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55A" w:rsidRPr="00532684" w:rsidRDefault="007D655A" w:rsidP="007D655A">
      <w:pPr>
        <w:pStyle w:val="a7"/>
      </w:pPr>
      <w:bookmarkStart w:id="0" w:name="_Ref399006623"/>
      <w:bookmarkStart w:id="1" w:name="_Toc92513360"/>
      <w:r w:rsidRPr="0004538C">
        <w:t xml:space="preserve">3GPP TSG-RAN WG4 Meeting </w:t>
      </w:r>
      <w:r w:rsidRPr="00FA639F">
        <w:t>#</w:t>
      </w:r>
      <w:r w:rsidR="009512D3">
        <w:t>100</w:t>
      </w:r>
      <w:r w:rsidRPr="00322696">
        <w:t>-e</w:t>
      </w:r>
      <w:r w:rsidRPr="007D655A">
        <w:t xml:space="preserve">  </w:t>
      </w:r>
      <w:r w:rsidRPr="007D655A">
        <w:rPr>
          <w:rFonts w:hint="eastAsia"/>
        </w:rPr>
        <w:t xml:space="preserve">  </w:t>
      </w:r>
      <w:r>
        <w:rPr>
          <w:rFonts w:eastAsia="宋体" w:hint="eastAsia"/>
          <w:lang w:eastAsia="zh-CN"/>
        </w:rPr>
        <w:t xml:space="preserve">                             </w:t>
      </w:r>
      <w:r w:rsidRPr="0030744C">
        <w:rPr>
          <w:rFonts w:eastAsia="宋体" w:hint="eastAsia"/>
          <w:lang w:eastAsia="zh-CN"/>
        </w:rPr>
        <w:t xml:space="preserve">  </w:t>
      </w:r>
      <w:r>
        <w:rPr>
          <w:rFonts w:eastAsia="宋体"/>
          <w:lang w:eastAsia="zh-CN"/>
        </w:rPr>
        <w:t xml:space="preserve">  </w:t>
      </w:r>
      <w:r w:rsidR="009D6C28" w:rsidRPr="009D6C28">
        <w:t>R4-2112413</w:t>
      </w:r>
    </w:p>
    <w:p w:rsidR="007D655A" w:rsidRPr="00444A16" w:rsidRDefault="007D655A" w:rsidP="007D655A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Electronic Meeting</w:t>
      </w:r>
      <w:r w:rsidRPr="00322696">
        <w:rPr>
          <w:rFonts w:eastAsia="宋体"/>
          <w:lang w:eastAsia="zh-CN"/>
        </w:rPr>
        <w:t xml:space="preserve">, </w:t>
      </w:r>
      <w:r w:rsidR="0043152F" w:rsidRPr="009512D3">
        <w:rPr>
          <w:rFonts w:eastAsia="宋体"/>
          <w:lang w:eastAsia="zh-CN"/>
        </w:rPr>
        <w:t>16</w:t>
      </w:r>
      <w:r w:rsidR="0043152F">
        <w:rPr>
          <w:rFonts w:eastAsia="宋体" w:hint="eastAsia"/>
          <w:lang w:eastAsia="zh-CN"/>
        </w:rPr>
        <w:t>th</w:t>
      </w:r>
      <w:r w:rsidR="0043152F" w:rsidRPr="009512D3">
        <w:rPr>
          <w:rFonts w:eastAsia="宋体"/>
          <w:lang w:eastAsia="zh-CN"/>
        </w:rPr>
        <w:t>-27</w:t>
      </w:r>
      <w:r w:rsidR="0043152F">
        <w:rPr>
          <w:rFonts w:eastAsia="宋体"/>
          <w:lang w:eastAsia="zh-CN"/>
        </w:rPr>
        <w:t>th</w:t>
      </w:r>
      <w:r w:rsidR="0043152F" w:rsidRPr="00AD4804">
        <w:rPr>
          <w:rFonts w:eastAsia="宋体"/>
          <w:lang w:eastAsia="zh-CN"/>
        </w:rPr>
        <w:t xml:space="preserve"> </w:t>
      </w:r>
      <w:r w:rsidR="0043152F" w:rsidRPr="009512D3">
        <w:rPr>
          <w:rFonts w:eastAsia="宋体"/>
          <w:lang w:eastAsia="zh-CN"/>
        </w:rPr>
        <w:t>August</w:t>
      </w:r>
      <w:r w:rsidR="009512D3" w:rsidRPr="009512D3">
        <w:rPr>
          <w:rFonts w:eastAsia="宋体"/>
          <w:lang w:eastAsia="zh-CN"/>
        </w:rPr>
        <w:t>, 2021</w:t>
      </w:r>
    </w:p>
    <w:p w:rsidR="007D655A" w:rsidRPr="00F71A33" w:rsidRDefault="007D655A" w:rsidP="007D655A">
      <w:pPr>
        <w:pStyle w:val="a7"/>
        <w:rPr>
          <w:rFonts w:eastAsia="宋体"/>
          <w:lang w:eastAsia="zh-CN"/>
        </w:rPr>
      </w:pPr>
    </w:p>
    <w:p w:rsidR="007D655A" w:rsidRPr="00F26092" w:rsidRDefault="007D655A" w:rsidP="007D655A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Xiaomi</w:t>
      </w:r>
    </w:p>
    <w:p w:rsidR="007D655A" w:rsidRPr="003044DD" w:rsidRDefault="007D655A" w:rsidP="007D655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6E548E">
        <w:rPr>
          <w:rFonts w:ascii="Arial" w:hAnsi="Arial" w:cs="Arial"/>
          <w:sz w:val="22"/>
        </w:rPr>
        <w:t>Further d</w:t>
      </w:r>
      <w:r>
        <w:rPr>
          <w:rFonts w:ascii="Arial" w:hAnsi="Arial" w:cs="Arial"/>
          <w:sz w:val="22"/>
        </w:rPr>
        <w:t>iscussion on</w:t>
      </w:r>
      <w:r w:rsidRPr="00C26DFC">
        <w:rPr>
          <w:rFonts w:ascii="Arial" w:hAnsi="Arial" w:cs="Arial"/>
          <w:sz w:val="22"/>
        </w:rPr>
        <w:t xml:space="preserve"> </w:t>
      </w:r>
      <w:r w:rsidR="008D70A5" w:rsidRPr="008D70A5">
        <w:rPr>
          <w:rFonts w:ascii="Arial" w:hAnsi="Arial" w:cs="Arial"/>
          <w:sz w:val="22"/>
        </w:rPr>
        <w:t>UE measurements relaxation for RLM and/or BFD</w:t>
      </w:r>
    </w:p>
    <w:p w:rsidR="007D655A" w:rsidRPr="0022403E" w:rsidRDefault="007D655A" w:rsidP="007D655A">
      <w:pPr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 w:hint="eastAsia"/>
          <w:b/>
          <w:sz w:val="22"/>
        </w:rPr>
        <w:t>Agenda Item:</w:t>
      </w:r>
      <w:r>
        <w:rPr>
          <w:rFonts w:ascii="Arial" w:hAnsi="Arial" w:cs="Arial" w:hint="eastAsia"/>
          <w:sz w:val="22"/>
        </w:rPr>
        <w:tab/>
      </w:r>
      <w:r w:rsidR="009A5106">
        <w:rPr>
          <w:rFonts w:ascii="Arial" w:hAnsi="Arial" w:cs="Arial"/>
          <w:sz w:val="22"/>
        </w:rPr>
        <w:t>9.14</w:t>
      </w:r>
      <w:r w:rsidR="008D70A5" w:rsidRPr="008D70A5">
        <w:rPr>
          <w:rFonts w:ascii="Arial" w:hAnsi="Arial" w:cs="Arial"/>
          <w:sz w:val="22"/>
        </w:rPr>
        <w:t>.2</w:t>
      </w:r>
      <w:r w:rsidR="008D70A5" w:rsidRPr="008D70A5">
        <w:rPr>
          <w:rFonts w:ascii="Arial" w:hAnsi="Arial" w:cs="Arial"/>
          <w:sz w:val="22"/>
        </w:rPr>
        <w:tab/>
      </w:r>
    </w:p>
    <w:p w:rsidR="007D655A" w:rsidRPr="00A62DA7" w:rsidRDefault="007D655A" w:rsidP="007D655A">
      <w:pPr>
        <w:tabs>
          <w:tab w:val="left" w:pos="1990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 w:hint="eastAsia"/>
          <w:sz w:val="22"/>
        </w:rPr>
        <w:t>Discussion</w:t>
      </w:r>
      <w:bookmarkEnd w:id="0"/>
      <w:bookmarkEnd w:id="1"/>
    </w:p>
    <w:p w:rsidR="007D655A" w:rsidRDefault="007D655A" w:rsidP="007D655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</w:t>
      </w:r>
      <w:r w:rsidRPr="00F55284"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:rsidR="007D655A" w:rsidRPr="00C26DFC" w:rsidRDefault="007D655A" w:rsidP="007D655A">
      <w:pPr>
        <w:spacing w:before="240"/>
        <w:rPr>
          <w:rFonts w:ascii="Times New Roman" w:hAnsi="Times New Roman" w:cs="Times New Roman"/>
          <w:bCs/>
          <w:lang w:val="en-GB"/>
        </w:rPr>
      </w:pPr>
      <w:r w:rsidRPr="00C26DFC">
        <w:rPr>
          <w:rFonts w:ascii="Times New Roman" w:hAnsi="Times New Roman" w:cs="Times New Roman" w:hint="eastAsia"/>
          <w:bCs/>
          <w:lang w:val="en-GB"/>
        </w:rPr>
        <w:t>In</w:t>
      </w:r>
      <w:r>
        <w:rPr>
          <w:rFonts w:ascii="Times New Roman" w:hAnsi="Times New Roman" w:cs="Times New Roman"/>
          <w:bCs/>
          <w:lang w:val="en-GB"/>
        </w:rPr>
        <w:t xml:space="preserve"> RAN4#9</w:t>
      </w:r>
      <w:r w:rsidR="002A7ACB">
        <w:rPr>
          <w:rFonts w:ascii="Times New Roman" w:hAnsi="Times New Roman" w:cs="Times New Roman" w:hint="eastAsia"/>
          <w:bCs/>
          <w:lang w:val="en-GB"/>
        </w:rPr>
        <w:t>9</w:t>
      </w:r>
      <w:r>
        <w:rPr>
          <w:rFonts w:ascii="Times New Roman" w:hAnsi="Times New Roman" w:cs="Times New Roman"/>
          <w:bCs/>
          <w:lang w:val="en-GB"/>
        </w:rPr>
        <w:t xml:space="preserve">-e meeting, </w:t>
      </w:r>
      <w:r>
        <w:rPr>
          <w:rFonts w:ascii="Times New Roman" w:hAnsi="Times New Roman" w:cs="Times New Roman" w:hint="eastAsia"/>
          <w:bCs/>
          <w:lang w:val="en-GB"/>
        </w:rPr>
        <w:t>the</w:t>
      </w:r>
      <w:r>
        <w:rPr>
          <w:rFonts w:ascii="Times New Roman" w:hAnsi="Times New Roman" w:cs="Times New Roman"/>
          <w:bCs/>
          <w:lang w:val="en-GB"/>
        </w:rPr>
        <w:t xml:space="preserve"> </w:t>
      </w:r>
      <w:r w:rsidR="00AD660A" w:rsidRPr="00AD660A">
        <w:rPr>
          <w:rFonts w:ascii="Times New Roman" w:hAnsi="Times New Roman" w:cs="Times New Roman"/>
          <w:bCs/>
        </w:rPr>
        <w:t xml:space="preserve">WF on RLM/BFD relaxation for UE </w:t>
      </w:r>
      <w:r w:rsidR="00AD660A">
        <w:rPr>
          <w:rFonts w:ascii="Times New Roman" w:hAnsi="Times New Roman" w:cs="Times New Roman" w:hint="eastAsia"/>
          <w:bCs/>
        </w:rPr>
        <w:t>p</w:t>
      </w:r>
      <w:r w:rsidR="00AD660A" w:rsidRPr="00AD660A">
        <w:rPr>
          <w:rFonts w:ascii="Times New Roman" w:hAnsi="Times New Roman" w:cs="Times New Roman"/>
          <w:bCs/>
        </w:rPr>
        <w:t xml:space="preserve">ower </w:t>
      </w:r>
      <w:r w:rsidR="00AD660A">
        <w:rPr>
          <w:rFonts w:ascii="Times New Roman" w:hAnsi="Times New Roman" w:cs="Times New Roman" w:hint="eastAsia"/>
          <w:bCs/>
        </w:rPr>
        <w:t>s</w:t>
      </w:r>
      <w:r w:rsidR="00AD660A" w:rsidRPr="00AD660A">
        <w:rPr>
          <w:rFonts w:ascii="Times New Roman" w:hAnsi="Times New Roman" w:cs="Times New Roman"/>
          <w:bCs/>
        </w:rPr>
        <w:t>aving enhancements</w:t>
      </w:r>
      <w:r>
        <w:rPr>
          <w:rFonts w:ascii="Times New Roman" w:hAnsi="Times New Roman" w:cs="Times New Roman"/>
          <w:bCs/>
          <w:lang w:val="en-GB"/>
        </w:rPr>
        <w:t xml:space="preserve"> was approved in [</w:t>
      </w:r>
      <w:r>
        <w:rPr>
          <w:rFonts w:ascii="Times New Roman" w:hAnsi="Times New Roman" w:cs="Times New Roman" w:hint="eastAsia"/>
          <w:bCs/>
          <w:lang w:val="en-GB"/>
        </w:rPr>
        <w:t>1</w:t>
      </w:r>
      <w:r>
        <w:rPr>
          <w:rFonts w:ascii="Times New Roman" w:hAnsi="Times New Roman" w:cs="Times New Roman"/>
          <w:bCs/>
          <w:lang w:val="en-GB"/>
        </w:rPr>
        <w:t xml:space="preserve">]. In this </w:t>
      </w:r>
      <w:r w:rsidR="00AF59D9">
        <w:rPr>
          <w:rFonts w:ascii="Times New Roman" w:hAnsi="Times New Roman" w:cs="Times New Roman"/>
          <w:bCs/>
          <w:lang w:val="en-GB"/>
        </w:rPr>
        <w:t>paper</w:t>
      </w:r>
      <w:r>
        <w:rPr>
          <w:rFonts w:ascii="Times New Roman" w:hAnsi="Times New Roman" w:cs="Times New Roman"/>
          <w:bCs/>
          <w:lang w:val="en-GB"/>
        </w:rPr>
        <w:t>, we provide further discussion</w:t>
      </w:r>
      <w:r>
        <w:rPr>
          <w:rFonts w:ascii="Times New Roman" w:hAnsi="Times New Roman" w:cs="Times New Roman" w:hint="eastAsia"/>
          <w:bCs/>
          <w:lang w:val="en-GB"/>
        </w:rPr>
        <w:t>s</w:t>
      </w:r>
      <w:r>
        <w:rPr>
          <w:rFonts w:ascii="Times New Roman" w:hAnsi="Times New Roman" w:cs="Times New Roman"/>
          <w:bCs/>
          <w:lang w:val="en-GB"/>
        </w:rPr>
        <w:t xml:space="preserve"> on the </w:t>
      </w:r>
      <w:r w:rsidRPr="00C95095">
        <w:rPr>
          <w:rFonts w:ascii="Times New Roman" w:hAnsi="Times New Roman" w:cs="Times New Roman"/>
          <w:bCs/>
          <w:lang w:val="en-GB"/>
        </w:rPr>
        <w:t>RLM and/or BFD measurement relaxation</w:t>
      </w:r>
      <w:r>
        <w:rPr>
          <w:rFonts w:ascii="Times New Roman" w:hAnsi="Times New Roman" w:cs="Times New Roman"/>
          <w:bCs/>
          <w:lang w:val="en-GB"/>
        </w:rPr>
        <w:t>.</w:t>
      </w:r>
    </w:p>
    <w:p w:rsidR="007D655A" w:rsidRPr="00F55284" w:rsidRDefault="007D655A" w:rsidP="007D655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2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</w:t>
      </w: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:rsidR="007D655A" w:rsidRPr="007D655A" w:rsidRDefault="007D655A" w:rsidP="00A132E7">
      <w:pPr>
        <w:pStyle w:val="2"/>
        <w:spacing w:after="0" w:line="240" w:lineRule="auto"/>
        <w:rPr>
          <w:rFonts w:ascii="Times New Roman" w:hAnsi="Times New Roman" w:cs="Times New Roman"/>
          <w:b w:val="0"/>
          <w:bCs w:val="0"/>
          <w:sz w:val="21"/>
          <w:szCs w:val="21"/>
          <w:u w:val="single"/>
          <w:lang w:val="en-GB"/>
        </w:rPr>
      </w:pPr>
      <w:r w:rsidRPr="007D655A">
        <w:rPr>
          <w:rFonts w:ascii="Times New Roman" w:hAnsi="Times New Roman" w:cs="Times New Roman"/>
          <w:sz w:val="21"/>
          <w:szCs w:val="21"/>
          <w:u w:val="single"/>
          <w:lang w:val="en-GB"/>
        </w:rPr>
        <w:t>Relaxation criteria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D655A" w:rsidRPr="00762A90" w:rsidTr="00770CE3">
        <w:tc>
          <w:tcPr>
            <w:tcW w:w="9628" w:type="dxa"/>
          </w:tcPr>
          <w:p w:rsidR="00F734F2" w:rsidRPr="00762A90" w:rsidRDefault="00F734F2" w:rsidP="00F734F2">
            <w:pPr>
              <w:widowControl/>
              <w:overflowPunct w:val="0"/>
              <w:spacing w:line="216" w:lineRule="auto"/>
              <w:jc w:val="left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 w:rsidRPr="00762A90">
              <w:rPr>
                <w:rFonts w:ascii="Calibri" w:eastAsia="宋体" w:hAnsi="Calibri" w:cs="Calibri"/>
                <w:b/>
                <w:bCs/>
                <w:kern w:val="0"/>
                <w:sz w:val="18"/>
                <w:szCs w:val="24"/>
                <w:u w:val="single"/>
                <w:lang w:val="en-GB"/>
              </w:rPr>
              <w:t>Issue 2-2-1: Good serving cell quality criteria for RLM/BFD: the radio link quality metric for RLM</w:t>
            </w:r>
          </w:p>
          <w:p w:rsidR="0049733C" w:rsidRPr="00762A90" w:rsidRDefault="0031676F" w:rsidP="00F734F2">
            <w:pPr>
              <w:widowControl/>
              <w:numPr>
                <w:ilvl w:val="0"/>
                <w:numId w:val="25"/>
              </w:numPr>
              <w:overflowPunct w:val="0"/>
              <w:spacing w:line="216" w:lineRule="auto"/>
              <w:jc w:val="left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lang w:val="en-GB"/>
              </w:rPr>
              <w:t>UE reuse the SINR for RLM/BFD evaluation when determine whether the serving cell quality criteria is fulfilled or not</w:t>
            </w:r>
          </w:p>
          <w:p w:rsidR="0049733C" w:rsidRPr="00762A90" w:rsidRDefault="0031676F" w:rsidP="00F734F2">
            <w:pPr>
              <w:widowControl/>
              <w:numPr>
                <w:ilvl w:val="1"/>
                <w:numId w:val="25"/>
              </w:numPr>
              <w:overflowPunct w:val="0"/>
              <w:spacing w:line="216" w:lineRule="auto"/>
              <w:jc w:val="left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</w:rPr>
              <w:t xml:space="preserve">FFS what is the SINR definition </w:t>
            </w:r>
          </w:p>
          <w:p w:rsidR="0049733C" w:rsidRPr="00762A90" w:rsidRDefault="0031676F" w:rsidP="00F734F2">
            <w:pPr>
              <w:widowControl/>
              <w:numPr>
                <w:ilvl w:val="1"/>
                <w:numId w:val="25"/>
              </w:numPr>
              <w:overflowPunct w:val="0"/>
              <w:spacing w:line="216" w:lineRule="auto"/>
              <w:jc w:val="left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lang w:val="en-GB"/>
              </w:rPr>
              <w:t>FFS whether RSRP is also needed for RLM/BFD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</w:rPr>
              <w:t xml:space="preserve"> as additional condition</w:t>
            </w:r>
          </w:p>
          <w:p w:rsidR="00F734F2" w:rsidRPr="00762A90" w:rsidRDefault="00F734F2" w:rsidP="00F734F2">
            <w:pPr>
              <w:widowControl/>
              <w:overflowPunct w:val="0"/>
              <w:spacing w:line="216" w:lineRule="auto"/>
              <w:jc w:val="left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 w:rsidRPr="00762A90">
              <w:rPr>
                <w:rFonts w:ascii="Calibri" w:eastAsia="宋体" w:hAnsi="Calibri" w:cs="Calibri"/>
                <w:b/>
                <w:bCs/>
                <w:kern w:val="0"/>
                <w:sz w:val="18"/>
                <w:szCs w:val="24"/>
                <w:u w:val="single"/>
                <w:lang w:val="en-GB"/>
              </w:rPr>
              <w:t>Issue 2-2-2: Good serving cell quality criteria for RLM/BFD: predefined or configured threshold</w:t>
            </w:r>
          </w:p>
          <w:p w:rsidR="0049733C" w:rsidRPr="00762A90" w:rsidRDefault="0031676F" w:rsidP="00F734F2">
            <w:pPr>
              <w:widowControl/>
              <w:numPr>
                <w:ilvl w:val="1"/>
                <w:numId w:val="26"/>
              </w:numPr>
              <w:overflowPunct w:val="0"/>
              <w:spacing w:line="216" w:lineRule="auto"/>
              <w:jc w:val="left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lang w:val="en-GB"/>
              </w:rPr>
              <w:t>Option A: The thresholds are configured to the UE by the network</w:t>
            </w:r>
          </w:p>
          <w:p w:rsidR="0049733C" w:rsidRPr="00762A90" w:rsidRDefault="0031676F" w:rsidP="00F734F2">
            <w:pPr>
              <w:widowControl/>
              <w:numPr>
                <w:ilvl w:val="2"/>
                <w:numId w:val="26"/>
              </w:numPr>
              <w:overflowPunct w:val="0"/>
              <w:spacing w:line="216" w:lineRule="auto"/>
              <w:jc w:val="left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lang w:val="en-GB"/>
              </w:rPr>
              <w:t xml:space="preserve"> FFS: based on a set of discrete threshold values.</w:t>
            </w:r>
          </w:p>
          <w:p w:rsidR="0049733C" w:rsidRPr="00762A90" w:rsidRDefault="0031676F" w:rsidP="00F734F2">
            <w:pPr>
              <w:widowControl/>
              <w:numPr>
                <w:ilvl w:val="1"/>
                <w:numId w:val="26"/>
              </w:numPr>
              <w:overflowPunct w:val="0"/>
              <w:spacing w:line="216" w:lineRule="auto"/>
              <w:jc w:val="left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lang w:val="en-GB"/>
              </w:rPr>
              <w:t xml:space="preserve">Option B: The thresholds can be pre-defined. </w:t>
            </w:r>
          </w:p>
          <w:p w:rsidR="00F734F2" w:rsidRPr="00762A90" w:rsidRDefault="00F734F2" w:rsidP="00F734F2">
            <w:pPr>
              <w:widowControl/>
              <w:overflowPunct w:val="0"/>
              <w:spacing w:line="216" w:lineRule="auto"/>
              <w:jc w:val="left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 w:rsidRPr="00762A90">
              <w:rPr>
                <w:rFonts w:ascii="Calibri" w:eastAsia="宋体" w:hAnsi="Calibri" w:cs="Calibri"/>
                <w:b/>
                <w:bCs/>
                <w:kern w:val="0"/>
                <w:sz w:val="18"/>
                <w:szCs w:val="24"/>
                <w:u w:val="single"/>
                <w:lang w:val="en-GB"/>
              </w:rPr>
              <w:t>Issue 2-2-5/2-2-6: Low mobility criteria of RLM/BFD relaxation</w:t>
            </w:r>
          </w:p>
          <w:p w:rsidR="0049733C" w:rsidRPr="00762A90" w:rsidRDefault="0031676F" w:rsidP="00F734F2">
            <w:pPr>
              <w:widowControl/>
              <w:numPr>
                <w:ilvl w:val="0"/>
                <w:numId w:val="27"/>
              </w:numPr>
              <w:overflowPunct w:val="0"/>
              <w:spacing w:line="216" w:lineRule="auto"/>
              <w:jc w:val="left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lang w:val="en-GB"/>
              </w:rPr>
              <w:t>UE verifies whether the low mobility criterion is fulfilled or not based on the RSRP variation and/or SINR variation, provided that the variation thresholds are configured by the NW.</w:t>
            </w:r>
          </w:p>
          <w:p w:rsidR="0049733C" w:rsidRPr="00762A90" w:rsidRDefault="0031676F" w:rsidP="00F734F2">
            <w:pPr>
              <w:widowControl/>
              <w:numPr>
                <w:ilvl w:val="0"/>
                <w:numId w:val="27"/>
              </w:numPr>
              <w:overflowPunct w:val="0"/>
              <w:spacing w:line="216" w:lineRule="auto"/>
              <w:jc w:val="left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lang w:val="en-GB"/>
              </w:rPr>
              <w:t>FFS the variation thresholds for low mobility criterion</w:t>
            </w:r>
          </w:p>
          <w:p w:rsidR="0049733C" w:rsidRPr="00762A90" w:rsidRDefault="0031676F" w:rsidP="00F734F2">
            <w:pPr>
              <w:widowControl/>
              <w:numPr>
                <w:ilvl w:val="1"/>
                <w:numId w:val="27"/>
              </w:numPr>
              <w:overflowPunct w:val="0"/>
              <w:spacing w:line="216" w:lineRule="auto"/>
              <w:jc w:val="left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lang w:val="en-GB"/>
              </w:rPr>
              <w:t xml:space="preserve">Option 1: RSRP variation </w:t>
            </w:r>
          </w:p>
          <w:p w:rsidR="0049733C" w:rsidRPr="00762A90" w:rsidRDefault="0031676F" w:rsidP="00F734F2">
            <w:pPr>
              <w:widowControl/>
              <w:numPr>
                <w:ilvl w:val="1"/>
                <w:numId w:val="27"/>
              </w:numPr>
              <w:overflowPunct w:val="0"/>
              <w:spacing w:line="216" w:lineRule="auto"/>
              <w:jc w:val="left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lang w:val="en-GB"/>
              </w:rPr>
              <w:t>Option 2: SINR variation</w:t>
            </w:r>
          </w:p>
          <w:p w:rsidR="0049733C" w:rsidRPr="00762A90" w:rsidRDefault="0031676F" w:rsidP="00F734F2">
            <w:pPr>
              <w:widowControl/>
              <w:numPr>
                <w:ilvl w:val="1"/>
                <w:numId w:val="27"/>
              </w:numPr>
              <w:overflowPunct w:val="0"/>
              <w:spacing w:line="216" w:lineRule="auto"/>
              <w:jc w:val="left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lang w:val="en-GB"/>
              </w:rPr>
              <w:t>Option 3: RSRP variation and SINR variation.</w:t>
            </w:r>
          </w:p>
          <w:p w:rsidR="00825999" w:rsidRPr="00CE0E0A" w:rsidRDefault="0031676F" w:rsidP="00CE0E0A">
            <w:pPr>
              <w:widowControl/>
              <w:numPr>
                <w:ilvl w:val="0"/>
                <w:numId w:val="27"/>
              </w:numPr>
              <w:overflowPunct w:val="0"/>
              <w:spacing w:line="216" w:lineRule="auto"/>
              <w:jc w:val="left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</w:rPr>
              <w:t>FFS how to calculate the variation</w:t>
            </w:r>
          </w:p>
        </w:tc>
      </w:tr>
    </w:tbl>
    <w:p w:rsidR="00D00752" w:rsidRDefault="0089524B" w:rsidP="00AD581C">
      <w:pPr>
        <w:spacing w:before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For the criterion of</w:t>
      </w:r>
      <w:r w:rsidRPr="008847E0"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g</w:t>
      </w:r>
      <w:r w:rsidRPr="008847E0">
        <w:rPr>
          <w:rFonts w:ascii="Times New Roman" w:eastAsia="宋体" w:hAnsi="Times New Roman" w:cs="Times New Roman"/>
          <w:kern w:val="0"/>
          <w:sz w:val="20"/>
          <w:szCs w:val="20"/>
        </w:rPr>
        <w:t>ood serving cell quality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RAN4 has reached agreement to use the SINR as evaluation metric.</w:t>
      </w:r>
      <w:r w:rsidR="008F490C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0445E0">
        <w:rPr>
          <w:rFonts w:ascii="Times New Roman" w:eastAsia="宋体" w:hAnsi="Times New Roman" w:cs="Times New Roman"/>
          <w:kern w:val="0"/>
          <w:sz w:val="20"/>
          <w:szCs w:val="20"/>
        </w:rPr>
        <w:t>In</w:t>
      </w:r>
      <w:r w:rsidR="008F490C">
        <w:rPr>
          <w:rFonts w:ascii="Times New Roman" w:eastAsia="宋体" w:hAnsi="Times New Roman" w:cs="Times New Roman"/>
          <w:kern w:val="0"/>
          <w:sz w:val="20"/>
          <w:szCs w:val="20"/>
        </w:rPr>
        <w:t xml:space="preserve"> current</w:t>
      </w:r>
      <w:r w:rsidR="00103586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EB6CC2">
        <w:rPr>
          <w:rFonts w:ascii="Times New Roman" w:eastAsia="宋体" w:hAnsi="Times New Roman" w:cs="Times New Roman"/>
          <w:kern w:val="0"/>
          <w:sz w:val="20"/>
          <w:szCs w:val="20"/>
        </w:rPr>
        <w:t>RLM/BFD operation</w:t>
      </w:r>
      <w:r w:rsidR="00103586">
        <w:rPr>
          <w:rFonts w:ascii="Times New Roman" w:eastAsia="宋体" w:hAnsi="Times New Roman" w:cs="Times New Roman"/>
          <w:kern w:val="0"/>
          <w:sz w:val="20"/>
          <w:szCs w:val="20"/>
        </w:rPr>
        <w:t xml:space="preserve">, UE compares the </w:t>
      </w:r>
      <w:r w:rsidR="001B1141">
        <w:rPr>
          <w:rFonts w:ascii="Times New Roman" w:eastAsia="宋体" w:hAnsi="Times New Roman" w:cs="Times New Roman"/>
          <w:kern w:val="0"/>
          <w:sz w:val="20"/>
          <w:szCs w:val="20"/>
        </w:rPr>
        <w:t>SINR</w:t>
      </w:r>
      <w:r w:rsidR="00103586"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</w:t>
      </w:r>
      <w:r w:rsidR="00960340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configured </w:t>
      </w:r>
      <w:r w:rsidR="00103586">
        <w:rPr>
          <w:rFonts w:ascii="Times New Roman" w:eastAsia="宋体" w:hAnsi="Times New Roman" w:cs="Times New Roman"/>
          <w:kern w:val="0"/>
          <w:sz w:val="20"/>
          <w:szCs w:val="20"/>
        </w:rPr>
        <w:t>RLM/BFD-RS to an interna</w:t>
      </w:r>
      <w:r w:rsidR="00A81597">
        <w:rPr>
          <w:rFonts w:ascii="Times New Roman" w:eastAsia="宋体" w:hAnsi="Times New Roman" w:cs="Times New Roman"/>
          <w:kern w:val="0"/>
          <w:sz w:val="20"/>
          <w:szCs w:val="20"/>
        </w:rPr>
        <w:t>l</w:t>
      </w:r>
      <w:r w:rsidR="00103586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threshold</w:t>
      </w:r>
      <w:r w:rsidR="00A1236B" w:rsidRPr="00A1236B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A1236B">
        <w:rPr>
          <w:rFonts w:ascii="Times New Roman" w:eastAsia="宋体" w:hAnsi="Times New Roman" w:cs="Times New Roman"/>
          <w:kern w:val="0"/>
          <w:sz w:val="20"/>
          <w:szCs w:val="20"/>
        </w:rPr>
        <w:t>Q</w:t>
      </w:r>
      <w:r w:rsidR="00A1236B" w:rsidRPr="002F7D43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out</w:t>
      </w:r>
      <w:r w:rsidR="00A1236B">
        <w:rPr>
          <w:rFonts w:ascii="Times New Roman" w:eastAsia="宋体" w:hAnsi="Times New Roman" w:cs="Times New Roman"/>
          <w:kern w:val="0"/>
          <w:sz w:val="20"/>
          <w:szCs w:val="20"/>
        </w:rPr>
        <w:t>/Q</w:t>
      </w:r>
      <w:r w:rsidR="00A1236B" w:rsidRPr="002F7D43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out_LR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which </w:t>
      </w:r>
      <w:r w:rsidR="0076308F">
        <w:rPr>
          <w:rFonts w:ascii="Times New Roman" w:eastAsia="宋体" w:hAnsi="Times New Roman" w:cs="Times New Roman" w:hint="eastAsia"/>
          <w:kern w:val="0"/>
          <w:sz w:val="20"/>
          <w:szCs w:val="20"/>
        </w:rPr>
        <w:t>maps</w:t>
      </w:r>
      <w:r w:rsidR="00D00752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BLER of</w:t>
      </w:r>
      <w:r w:rsidR="000445E0">
        <w:rPr>
          <w:rStyle w:val="fontstyle01"/>
        </w:rPr>
        <w:t xml:space="preserve"> a hypothetical PDCCH. </w:t>
      </w:r>
      <w:r w:rsidR="00D00752">
        <w:rPr>
          <w:rStyle w:val="fontstyle01"/>
        </w:rPr>
        <w:t xml:space="preserve">In this way, the SINR that UE used to compare with the </w:t>
      </w:r>
      <w:r w:rsidR="00D00752">
        <w:rPr>
          <w:rFonts w:ascii="Times New Roman" w:eastAsia="宋体" w:hAnsi="Times New Roman" w:cs="Times New Roman"/>
          <w:kern w:val="0"/>
          <w:sz w:val="20"/>
          <w:szCs w:val="20"/>
        </w:rPr>
        <w:t>Q</w:t>
      </w:r>
      <w:r w:rsidR="00D00752" w:rsidRPr="002F7D43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out</w:t>
      </w:r>
      <w:r w:rsidR="00D00752">
        <w:rPr>
          <w:rFonts w:ascii="Times New Roman" w:eastAsia="宋体" w:hAnsi="Times New Roman" w:cs="Times New Roman"/>
          <w:kern w:val="0"/>
          <w:sz w:val="20"/>
          <w:szCs w:val="20"/>
        </w:rPr>
        <w:t>/Q</w:t>
      </w:r>
      <w:r w:rsidR="00D00752" w:rsidRPr="002F7D43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out_LR</w:t>
      </w:r>
      <w:r w:rsidR="00073CCC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could be reuse for the evaluation of</w:t>
      </w:r>
      <w:r w:rsidR="00073CCC">
        <w:rPr>
          <w:rStyle w:val="fontstyle01"/>
        </w:rPr>
        <w:t xml:space="preserve"> RLM/BFD relaxation</w:t>
      </w:r>
      <w:r w:rsidR="00D00752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:rsidR="00D00752" w:rsidRDefault="00D00752" w:rsidP="00D00752">
      <w:pPr>
        <w:spacing w:before="240"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D87373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1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 w:rsidR="00AE274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T</w:t>
      </w:r>
      <w:r w:rsidRPr="00D00752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he SINR </w:t>
      </w:r>
      <w:r w:rsidR="003D689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that </w:t>
      </w:r>
      <w:r w:rsidR="003D6897" w:rsidRPr="003D689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used t</w:t>
      </w:r>
      <w:r w:rsidR="003D689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o compare with the Q</w:t>
      </w:r>
      <w:r w:rsidR="003D6897" w:rsidRPr="003D6897">
        <w:rPr>
          <w:rFonts w:ascii="Times New Roman" w:eastAsia="宋体" w:hAnsi="Times New Roman" w:cs="Times New Roman"/>
          <w:b/>
          <w:kern w:val="0"/>
          <w:sz w:val="20"/>
          <w:szCs w:val="20"/>
          <w:vertAlign w:val="subscript"/>
          <w:lang w:val="en-GB"/>
        </w:rPr>
        <w:t>out</w:t>
      </w:r>
      <w:r w:rsidR="003D689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/Q</w:t>
      </w:r>
      <w:r w:rsidR="003D6897" w:rsidRPr="003D6897">
        <w:rPr>
          <w:rFonts w:ascii="Times New Roman" w:eastAsia="宋体" w:hAnsi="Times New Roman" w:cs="Times New Roman"/>
          <w:b/>
          <w:kern w:val="0"/>
          <w:sz w:val="20"/>
          <w:szCs w:val="20"/>
          <w:vertAlign w:val="subscript"/>
          <w:lang w:val="en-GB"/>
        </w:rPr>
        <w:t>out_LR</w:t>
      </w:r>
      <w:r w:rsidR="003D689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AE274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would be used </w:t>
      </w:r>
      <w:r w:rsidR="00CB3A7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for </w:t>
      </w:r>
      <w:r w:rsidR="00070DEC" w:rsidRPr="00070DE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the evaluation</w:t>
      </w:r>
      <w:r w:rsidR="00070DE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070DE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of</w:t>
      </w:r>
      <w:r w:rsidRPr="00D00752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the serving cell quality criteri</w:t>
      </w:r>
      <w:r w:rsidR="00CB3A7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a</w:t>
      </w:r>
      <w:r w:rsidR="003D689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:rsidR="00AD581C" w:rsidRPr="00A81597" w:rsidRDefault="000445E0" w:rsidP="00AD581C">
      <w:pPr>
        <w:spacing w:before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Style w:val="fontstyle01"/>
        </w:rPr>
        <w:t>As the</w:t>
      </w:r>
      <w:r w:rsidR="00DD4602">
        <w:rPr>
          <w:rStyle w:val="fontstyle01"/>
        </w:rPr>
        <w:t xml:space="preserve"> </w:t>
      </w:r>
      <w:r w:rsidR="008F1A52">
        <w:rPr>
          <w:rStyle w:val="fontstyle01"/>
        </w:rPr>
        <w:t xml:space="preserve">mapping </w:t>
      </w:r>
      <w:r w:rsidR="001B1141">
        <w:rPr>
          <w:rStyle w:val="fontstyle01"/>
        </w:rPr>
        <w:t xml:space="preserve">between the SINR and the BLER depends on what receiver the UE implemented, </w:t>
      </w:r>
      <w:r w:rsidR="00D00752">
        <w:rPr>
          <w:rStyle w:val="fontstyle01"/>
        </w:rPr>
        <w:t>it is proposed</w:t>
      </w:r>
      <w:r w:rsidR="00163E60">
        <w:rPr>
          <w:rStyle w:val="fontstyle01"/>
        </w:rPr>
        <w:t xml:space="preserve"> not</w:t>
      </w:r>
      <w:r w:rsidR="00D00752">
        <w:rPr>
          <w:rStyle w:val="fontstyle01"/>
        </w:rPr>
        <w:t xml:space="preserve"> to define the SINR </w:t>
      </w:r>
      <w:r w:rsidR="00163E60">
        <w:rPr>
          <w:rStyle w:val="fontstyle01"/>
        </w:rPr>
        <w:t xml:space="preserve">thresholds for relaxation as a fixed value. </w:t>
      </w:r>
      <w:r w:rsidR="00403A4D">
        <w:rPr>
          <w:rFonts w:ascii="Times New Roman" w:eastAsia="宋体" w:hAnsi="Times New Roman" w:cs="Times New Roman"/>
          <w:kern w:val="0"/>
          <w:sz w:val="20"/>
          <w:szCs w:val="20"/>
        </w:rPr>
        <w:t>T</w:t>
      </w:r>
      <w:r w:rsidR="00163E60">
        <w:rPr>
          <w:rFonts w:ascii="Times New Roman" w:eastAsia="宋体" w:hAnsi="Times New Roman" w:cs="Times New Roman"/>
          <w:kern w:val="0"/>
          <w:sz w:val="20"/>
          <w:szCs w:val="20"/>
        </w:rPr>
        <w:t>he RLM</w:t>
      </w:r>
      <w:r w:rsidR="00403A4D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relaxation</w:t>
      </w:r>
      <w:r w:rsidR="00163E60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threshold </w:t>
      </w:r>
      <w:r w:rsidR="00403A4D">
        <w:rPr>
          <w:rFonts w:ascii="Times New Roman" w:eastAsia="宋体" w:hAnsi="Times New Roman" w:cs="Times New Roman"/>
          <w:kern w:val="0"/>
          <w:sz w:val="20"/>
          <w:szCs w:val="20"/>
        </w:rPr>
        <w:t>could</w:t>
      </w:r>
      <w:r w:rsidR="00163E60" w:rsidRPr="00917373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 derived from the </w:t>
      </w:r>
      <w:r w:rsidR="00403A4D">
        <w:rPr>
          <w:rFonts w:ascii="Times New Roman" w:eastAsia="宋体" w:hAnsi="Times New Roman" w:cs="Times New Roman"/>
          <w:kern w:val="0"/>
          <w:sz w:val="20"/>
          <w:szCs w:val="20"/>
        </w:rPr>
        <w:t xml:space="preserve">UE specific </w:t>
      </w:r>
      <w:r w:rsidR="00163E60" w:rsidRPr="00917373">
        <w:rPr>
          <w:rFonts w:ascii="Times New Roman" w:eastAsia="宋体" w:hAnsi="Times New Roman" w:cs="Times New Roman"/>
          <w:kern w:val="0"/>
          <w:sz w:val="20"/>
          <w:szCs w:val="20"/>
        </w:rPr>
        <w:t>Q</w:t>
      </w:r>
      <w:r w:rsidR="00163E60" w:rsidRPr="001A530D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out</w:t>
      </w:r>
      <w:r w:rsidR="00163E60" w:rsidRPr="0091737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63E60">
        <w:rPr>
          <w:rFonts w:ascii="Times New Roman" w:eastAsia="宋体" w:hAnsi="Times New Roman" w:cs="Times New Roman"/>
          <w:kern w:val="0"/>
          <w:sz w:val="20"/>
          <w:szCs w:val="20"/>
        </w:rPr>
        <w:t xml:space="preserve">plus a </w:t>
      </w:r>
      <w:r w:rsidR="00163E60" w:rsidRPr="00917373">
        <w:rPr>
          <w:rFonts w:ascii="Times New Roman" w:eastAsia="宋体" w:hAnsi="Times New Roman" w:cs="Times New Roman"/>
          <w:kern w:val="0"/>
          <w:sz w:val="20"/>
          <w:szCs w:val="20"/>
        </w:rPr>
        <w:t>margin</w:t>
      </w:r>
      <w:r w:rsidR="00163E60">
        <w:rPr>
          <w:rFonts w:ascii="Times New Roman" w:eastAsia="宋体" w:hAnsi="Times New Roman" w:cs="Times New Roman"/>
          <w:kern w:val="0"/>
          <w:sz w:val="20"/>
          <w:szCs w:val="20"/>
        </w:rPr>
        <w:t xml:space="preserve"> X (dB)</w:t>
      </w:r>
      <w:r w:rsidR="00163E60" w:rsidRPr="00917373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163E60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63E60" w:rsidRPr="001A530D">
        <w:rPr>
          <w:rFonts w:ascii="Times New Roman" w:eastAsia="宋体" w:hAnsi="Times New Roman" w:cs="Times New Roman"/>
          <w:kern w:val="0"/>
          <w:sz w:val="20"/>
          <w:szCs w:val="20"/>
        </w:rPr>
        <w:t>In the same way</w:t>
      </w:r>
      <w:r w:rsidR="00163E60">
        <w:rPr>
          <w:rFonts w:ascii="Times New Roman" w:eastAsia="宋体" w:hAnsi="Times New Roman" w:cs="Times New Roman"/>
          <w:kern w:val="0"/>
          <w:sz w:val="20"/>
          <w:szCs w:val="20"/>
        </w:rPr>
        <w:t xml:space="preserve">, the BFD threshold would be derived from </w:t>
      </w:r>
      <w:r w:rsidR="00163E60" w:rsidRPr="00917373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bookmarkStart w:id="2" w:name="OLE_LINK7"/>
      <w:bookmarkStart w:id="3" w:name="OLE_LINK8"/>
      <w:r w:rsidR="00163E60" w:rsidRPr="00917373">
        <w:rPr>
          <w:rFonts w:ascii="Times New Roman" w:eastAsia="宋体" w:hAnsi="Times New Roman" w:cs="Times New Roman"/>
          <w:kern w:val="0"/>
          <w:sz w:val="20"/>
          <w:szCs w:val="20"/>
        </w:rPr>
        <w:t>Q</w:t>
      </w:r>
      <w:r w:rsidR="00163E60" w:rsidRPr="001A530D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out_LR</w:t>
      </w:r>
      <w:bookmarkEnd w:id="2"/>
      <w:bookmarkEnd w:id="3"/>
      <w:r w:rsidR="001D71A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63E60" w:rsidRPr="00917373">
        <w:rPr>
          <w:rFonts w:ascii="Times New Roman" w:eastAsia="宋体" w:hAnsi="Times New Roman" w:cs="Times New Roman"/>
          <w:kern w:val="0"/>
          <w:sz w:val="20"/>
          <w:szCs w:val="20"/>
        </w:rPr>
        <w:t>plus a margin</w:t>
      </w:r>
      <w:r w:rsidR="00163E60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63E60">
        <w:rPr>
          <w:rFonts w:ascii="Times New Roman" w:eastAsia="宋体" w:hAnsi="Times New Roman" w:cs="Times New Roman"/>
          <w:kern w:val="0"/>
          <w:sz w:val="20"/>
          <w:szCs w:val="20"/>
        </w:rPr>
        <w:lastRenderedPageBreak/>
        <w:t>Y (dB). The</w:t>
      </w:r>
      <w:r w:rsidR="00163E60" w:rsidRPr="0091737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63E60">
        <w:rPr>
          <w:rFonts w:ascii="Times New Roman" w:eastAsia="宋体" w:hAnsi="Times New Roman" w:cs="Times New Roman"/>
          <w:kern w:val="0"/>
          <w:sz w:val="20"/>
          <w:szCs w:val="20"/>
        </w:rPr>
        <w:t>margin X and Y</w:t>
      </w:r>
      <w:r w:rsidR="00163E60" w:rsidRPr="0091737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3A1037">
        <w:rPr>
          <w:rFonts w:ascii="Times New Roman" w:eastAsia="宋体" w:hAnsi="Times New Roman" w:cs="Times New Roman" w:hint="eastAsia"/>
          <w:kern w:val="0"/>
          <w:sz w:val="20"/>
          <w:szCs w:val="20"/>
        </w:rPr>
        <w:t>would</w:t>
      </w:r>
      <w:r w:rsidR="00163E60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 determined</w:t>
      </w:r>
      <w:r w:rsidR="00163E60" w:rsidRPr="00917373">
        <w:rPr>
          <w:rFonts w:ascii="Times New Roman" w:eastAsia="宋体" w:hAnsi="Times New Roman" w:cs="Times New Roman"/>
          <w:kern w:val="0"/>
          <w:sz w:val="20"/>
          <w:szCs w:val="20"/>
        </w:rPr>
        <w:t xml:space="preserve"> based on simulation</w:t>
      </w:r>
      <w:r w:rsidR="00163E60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results</w:t>
      </w:r>
      <w:r w:rsidR="00163E60" w:rsidRPr="0030734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63E60" w:rsidRPr="00917373">
        <w:rPr>
          <w:rFonts w:ascii="Times New Roman" w:eastAsia="宋体" w:hAnsi="Times New Roman" w:cs="Times New Roman"/>
          <w:kern w:val="0"/>
          <w:sz w:val="20"/>
          <w:szCs w:val="20"/>
        </w:rPr>
        <w:t>for RLM and BFD</w:t>
      </w:r>
      <w:r w:rsidR="00163E60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respectively. Furthermore, </w:t>
      </w:r>
      <w:r w:rsidR="003A1037">
        <w:rPr>
          <w:rFonts w:ascii="Times New Roman" w:eastAsia="宋体" w:hAnsi="Times New Roman" w:cs="Times New Roman"/>
          <w:kern w:val="0"/>
          <w:sz w:val="20"/>
          <w:szCs w:val="20"/>
        </w:rPr>
        <w:t xml:space="preserve">we propose </w:t>
      </w:r>
      <w:r w:rsidR="00163E60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two margin, X and Y, </w:t>
      </w:r>
      <w:r w:rsidR="003A1037">
        <w:rPr>
          <w:rFonts w:ascii="Times New Roman" w:eastAsia="宋体" w:hAnsi="Times New Roman" w:cs="Times New Roman"/>
          <w:kern w:val="0"/>
          <w:sz w:val="20"/>
          <w:szCs w:val="20"/>
        </w:rPr>
        <w:t>to</w:t>
      </w:r>
      <w:r w:rsidR="00163E60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 defined as two fixed parameters indicated to UE by network.</w:t>
      </w:r>
    </w:p>
    <w:p w:rsidR="00587E4E" w:rsidRDefault="00792141" w:rsidP="007D655A">
      <w:pPr>
        <w:spacing w:before="24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D87373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2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="00587E4E" w:rsidRPr="00E42394">
        <w:rPr>
          <w:rFonts w:ascii="Times New Roman" w:hAnsi="Times New Roman" w:cs="Times New Roman"/>
          <w:b/>
          <w:bCs/>
          <w:lang w:val="en-GB"/>
        </w:rPr>
        <w:t>:</w:t>
      </w:r>
      <w:r w:rsidR="00587E4E" w:rsidRPr="00E924E4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AF6A3F" w:rsidRPr="00E924E4">
        <w:rPr>
          <w:rFonts w:ascii="Times New Roman" w:eastAsia="宋体" w:hAnsi="Times New Roman" w:cs="Times New Roman"/>
          <w:b/>
          <w:kern w:val="0"/>
          <w:sz w:val="20"/>
          <w:szCs w:val="20"/>
        </w:rPr>
        <w:t>SINR threshold</w:t>
      </w:r>
      <w:r w:rsidR="00BA5C2C" w:rsidRPr="00E924E4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="00BA5C2C" w:rsidRPr="00E924E4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value</w:t>
      </w:r>
      <w:r w:rsidR="00AF6A3F" w:rsidRPr="00E924E4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for RLM </w:t>
      </w:r>
      <w:r w:rsidR="00BA5C2C" w:rsidRPr="00E924E4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/</w:t>
      </w:r>
      <w:r w:rsidR="00AF6A3F" w:rsidRPr="00E924E4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="00AF6A3F" w:rsidRPr="00E924E4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BFD</w:t>
      </w:r>
      <w:r w:rsidR="00AF6A3F" w:rsidRPr="00E924E4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="00AF6A3F" w:rsidRPr="00E924E4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relaxation</w:t>
      </w:r>
      <w:r w:rsidR="00AF6A3F" w:rsidRPr="00E924E4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="004E02B6">
        <w:rPr>
          <w:rFonts w:ascii="Times New Roman" w:eastAsia="宋体" w:hAnsi="Times New Roman" w:cs="Times New Roman"/>
          <w:b/>
          <w:kern w:val="0"/>
          <w:sz w:val="20"/>
          <w:szCs w:val="20"/>
        </w:rPr>
        <w:t>could</w:t>
      </w:r>
      <w:r w:rsidR="00AF6A3F" w:rsidRPr="00E924E4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be derived from the SINR value </w:t>
      </w:r>
      <w:r w:rsidR="00790C9F" w:rsidRPr="00E924E4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corresponding </w:t>
      </w:r>
      <w:r w:rsidR="00790C9F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to </w:t>
      </w:r>
      <w:r w:rsidR="00AF6A3F" w:rsidRPr="00E924E4">
        <w:rPr>
          <w:rFonts w:ascii="Times New Roman" w:eastAsia="宋体" w:hAnsi="Times New Roman" w:cs="Times New Roman"/>
          <w:b/>
          <w:kern w:val="0"/>
          <w:sz w:val="20"/>
          <w:szCs w:val="20"/>
        </w:rPr>
        <w:t>the Q</w:t>
      </w:r>
      <w:r w:rsidR="00AF6A3F" w:rsidRPr="00E924E4">
        <w:rPr>
          <w:rFonts w:ascii="Times New Roman" w:eastAsia="宋体" w:hAnsi="Times New Roman" w:cs="Times New Roman"/>
          <w:b/>
          <w:kern w:val="0"/>
          <w:sz w:val="20"/>
          <w:szCs w:val="20"/>
          <w:vertAlign w:val="subscript"/>
        </w:rPr>
        <w:t>out</w:t>
      </w:r>
      <w:r w:rsidR="00AF6A3F" w:rsidRPr="00E924E4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="00BA5C2C" w:rsidRPr="00E924E4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/</w:t>
      </w:r>
      <w:r w:rsidR="00BA5C2C" w:rsidRPr="00E924E4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="00AF6A3F" w:rsidRPr="00E924E4">
        <w:rPr>
          <w:rFonts w:ascii="Times New Roman" w:eastAsia="宋体" w:hAnsi="Times New Roman" w:cs="Times New Roman"/>
          <w:b/>
          <w:kern w:val="0"/>
          <w:sz w:val="20"/>
          <w:szCs w:val="20"/>
        </w:rPr>
        <w:t>Q</w:t>
      </w:r>
      <w:r w:rsidR="00AF6A3F" w:rsidRPr="00E924E4">
        <w:rPr>
          <w:rFonts w:ascii="Times New Roman" w:eastAsia="宋体" w:hAnsi="Times New Roman" w:cs="Times New Roman"/>
          <w:b/>
          <w:kern w:val="0"/>
          <w:sz w:val="20"/>
          <w:szCs w:val="20"/>
          <w:vertAlign w:val="subscript"/>
        </w:rPr>
        <w:t>out_LR</w:t>
      </w:r>
      <w:r w:rsidR="00AF6A3F" w:rsidRPr="00E924E4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plus a margin X</w:t>
      </w:r>
      <w:r w:rsidR="00BA5C2C" w:rsidRPr="00E924E4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="00BA5C2C" w:rsidRPr="00E924E4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/</w:t>
      </w:r>
      <w:r w:rsidR="00BA5C2C" w:rsidRPr="00E924E4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="00BA5C2C" w:rsidRPr="00E924E4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Y</w:t>
      </w:r>
      <w:r w:rsidR="00AF6A3F" w:rsidRPr="00E924E4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(dB) respectively.</w:t>
      </w:r>
    </w:p>
    <w:p w:rsidR="00792141" w:rsidRPr="00587E4E" w:rsidRDefault="00792141" w:rsidP="007D655A">
      <w:pPr>
        <w:spacing w:before="240"/>
        <w:rPr>
          <w:rFonts w:ascii="Times New Roman" w:hAnsi="Times New Roman" w:cs="Times New Roman"/>
          <w:b/>
          <w:bCs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D87373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3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The margin X and Y could be pre-defined or defined as </w:t>
      </w:r>
      <w:r w:rsidRPr="00792141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a set of discrete threshold values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by the network </w:t>
      </w:r>
    </w:p>
    <w:p w:rsidR="00CB0A90" w:rsidRDefault="00587E4E" w:rsidP="009D00EE">
      <w:pPr>
        <w:spacing w:before="240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587E4E"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 w:rsidRPr="00587E4E">
        <w:rPr>
          <w:rFonts w:ascii="Times New Roman" w:eastAsia="宋体" w:hAnsi="Times New Roman" w:cs="Times New Roman"/>
          <w:kern w:val="0"/>
          <w:sz w:val="20"/>
          <w:szCs w:val="20"/>
        </w:rPr>
        <w:t xml:space="preserve">or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low mobility criterio</w:t>
      </w:r>
      <w:r w:rsidR="00D82E1A">
        <w:rPr>
          <w:rFonts w:ascii="Times New Roman" w:eastAsia="宋体" w:hAnsi="Times New Roman" w:cs="Times New Roman"/>
          <w:kern w:val="0"/>
          <w:sz w:val="20"/>
          <w:szCs w:val="20"/>
        </w:rPr>
        <w:t xml:space="preserve">n, </w:t>
      </w:r>
      <w:r w:rsidR="00CB0A90">
        <w:rPr>
          <w:rFonts w:ascii="Times New Roman" w:eastAsia="宋体" w:hAnsi="Times New Roman" w:cs="Times New Roman"/>
          <w:kern w:val="0"/>
          <w:sz w:val="20"/>
          <w:szCs w:val="20"/>
        </w:rPr>
        <w:t xml:space="preserve">as </w:t>
      </w:r>
      <w:r w:rsidR="00C10DEA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C10DEA">
        <w:rPr>
          <w:rFonts w:ascii="Times New Roman" w:hAnsi="Times New Roman" w:cs="Times New Roman"/>
          <w:bCs/>
          <w:sz w:val="20"/>
          <w:szCs w:val="20"/>
        </w:rPr>
        <w:t>RLM/BFD operation depend on the SINR estimation</w:t>
      </w:r>
      <w:r w:rsidR="00C10DEA">
        <w:rPr>
          <w:rFonts w:ascii="Times New Roman" w:eastAsia="宋体" w:hAnsi="Times New Roman" w:cs="Times New Roman"/>
          <w:kern w:val="0"/>
          <w:sz w:val="20"/>
          <w:szCs w:val="20"/>
        </w:rPr>
        <w:t xml:space="preserve">, it would be more </w:t>
      </w:r>
      <w:r w:rsidR="00C10DEA" w:rsidRPr="00C10DEA">
        <w:rPr>
          <w:rFonts w:ascii="Times New Roman" w:eastAsia="宋体" w:hAnsi="Times New Roman" w:cs="Times New Roman"/>
          <w:kern w:val="0"/>
          <w:sz w:val="20"/>
          <w:szCs w:val="20"/>
        </w:rPr>
        <w:t xml:space="preserve">straightforward </w:t>
      </w:r>
      <w:r w:rsidR="00C10DEA">
        <w:rPr>
          <w:rFonts w:ascii="Times New Roman" w:eastAsia="宋体" w:hAnsi="Times New Roman" w:cs="Times New Roman"/>
          <w:kern w:val="0"/>
          <w:sz w:val="20"/>
          <w:szCs w:val="20"/>
        </w:rPr>
        <w:t xml:space="preserve">to consider the </w:t>
      </w:r>
      <w:r w:rsidR="00C10DEA" w:rsidRPr="00D82E1A">
        <w:rPr>
          <w:rFonts w:ascii="Times New Roman" w:eastAsia="宋体" w:hAnsi="Times New Roman" w:cs="Times New Roman"/>
          <w:kern w:val="0"/>
          <w:sz w:val="20"/>
          <w:szCs w:val="20"/>
        </w:rPr>
        <w:t>SINR variation</w:t>
      </w:r>
      <w:r w:rsidR="00C10DEA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the low mobility criterion</w:t>
      </w:r>
      <w:r w:rsidR="005A4AAF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:rsidR="00271652" w:rsidRPr="00587E4E" w:rsidRDefault="00271652" w:rsidP="007F6278">
      <w:pPr>
        <w:spacing w:before="240" w:after="240"/>
        <w:rPr>
          <w:rFonts w:ascii="Times New Roman" w:hAnsi="Times New Roman" w:cs="Times New Roman"/>
          <w:b/>
          <w:bCs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D87373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4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The R17 low mobility criterion could be defined based on </w:t>
      </w:r>
      <w:r w:rsidRPr="00271652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the SINR variation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0E0A" w:rsidTr="00CE0E0A">
        <w:tc>
          <w:tcPr>
            <w:tcW w:w="9628" w:type="dxa"/>
          </w:tcPr>
          <w:p w:rsidR="00CE0E0A" w:rsidRPr="00762A90" w:rsidRDefault="00CE0E0A" w:rsidP="00CE0E0A">
            <w:pPr>
              <w:widowControl/>
              <w:overflowPunct w:val="0"/>
              <w:spacing w:line="216" w:lineRule="auto"/>
              <w:jc w:val="left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 w:rsidRPr="00762A90">
              <w:rPr>
                <w:rFonts w:ascii="Calibri" w:eastAsia="宋体" w:hAnsi="Calibri" w:cs="Calibri"/>
                <w:b/>
                <w:bCs/>
                <w:kern w:val="0"/>
                <w:sz w:val="18"/>
                <w:szCs w:val="24"/>
                <w:u w:val="single"/>
                <w:lang w:val="en-GB"/>
              </w:rPr>
              <w:t>Issue 2-3-1: Exiting criteria of RLM/BFD relaxation – Basic</w:t>
            </w:r>
          </w:p>
          <w:p w:rsidR="00CE0E0A" w:rsidRPr="00762A90" w:rsidRDefault="00CE0E0A" w:rsidP="00CE0E0A">
            <w:pPr>
              <w:widowControl/>
              <w:numPr>
                <w:ilvl w:val="0"/>
                <w:numId w:val="28"/>
              </w:numPr>
              <w:overflowPunct w:val="0"/>
              <w:spacing w:line="216" w:lineRule="auto"/>
              <w:jc w:val="left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</w:rPr>
              <w:t xml:space="preserve">If the UE fulfills any of serving cell quality exit condition or low mobility exit condition, or DRX cycle length is NOT allowed for relaxation, UE will 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lang w:val="en-GB"/>
              </w:rPr>
              <w:t>exit relaxation mode.</w:t>
            </w:r>
          </w:p>
          <w:p w:rsidR="00CE0E0A" w:rsidRPr="00762A90" w:rsidRDefault="00CE0E0A" w:rsidP="00CE0E0A">
            <w:pPr>
              <w:widowControl/>
              <w:numPr>
                <w:ilvl w:val="1"/>
                <w:numId w:val="28"/>
              </w:numPr>
              <w:overflowPunct w:val="0"/>
              <w:spacing w:line="216" w:lineRule="auto"/>
              <w:jc w:val="left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</w:rPr>
              <w:t>Note1: Whether the exit condition for serving cell quality is explicitly specified or not is up to issue 2-3-2.</w:t>
            </w:r>
          </w:p>
          <w:p w:rsidR="00CE0E0A" w:rsidRPr="00762A90" w:rsidRDefault="00CE0E0A" w:rsidP="00CE0E0A">
            <w:pPr>
              <w:widowControl/>
              <w:numPr>
                <w:ilvl w:val="1"/>
                <w:numId w:val="28"/>
              </w:numPr>
              <w:overflowPunct w:val="0"/>
              <w:spacing w:line="216" w:lineRule="auto"/>
              <w:jc w:val="left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</w:rPr>
              <w:t>Note2: FFS the details of the exit condition of low mobility’</w:t>
            </w:r>
          </w:p>
          <w:p w:rsidR="00CE0E0A" w:rsidRPr="00762A90" w:rsidRDefault="00CE0E0A" w:rsidP="00CE0E0A">
            <w:pPr>
              <w:widowControl/>
              <w:numPr>
                <w:ilvl w:val="0"/>
                <w:numId w:val="28"/>
              </w:numPr>
              <w:overflowPunct w:val="0"/>
              <w:spacing w:line="216" w:lineRule="auto"/>
              <w:jc w:val="left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lang w:val="en-GB"/>
              </w:rPr>
              <w:t xml:space="preserve">FFS the observation period for the exiting criteria </w:t>
            </w:r>
          </w:p>
          <w:p w:rsidR="00CE0E0A" w:rsidRPr="00762A90" w:rsidRDefault="00CE0E0A" w:rsidP="00CE0E0A">
            <w:pPr>
              <w:widowControl/>
              <w:overflowPunct w:val="0"/>
              <w:spacing w:line="216" w:lineRule="auto"/>
              <w:jc w:val="left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 w:rsidRPr="00762A90">
              <w:rPr>
                <w:rFonts w:ascii="Calibri" w:eastAsia="宋体" w:hAnsi="Calibri" w:cs="Calibri"/>
                <w:b/>
                <w:bCs/>
                <w:kern w:val="0"/>
                <w:sz w:val="18"/>
                <w:szCs w:val="24"/>
                <w:u w:val="single"/>
                <w:lang w:val="en-GB"/>
              </w:rPr>
              <w:t xml:space="preserve">Issue 2-3-2: Exiting criteria of RLM relaxation – Additional </w:t>
            </w:r>
          </w:p>
          <w:p w:rsidR="00CE0E0A" w:rsidRPr="00762A90" w:rsidRDefault="00CE0E0A" w:rsidP="00CE0E0A">
            <w:pPr>
              <w:widowControl/>
              <w:overflowPunct w:val="0"/>
              <w:spacing w:line="216" w:lineRule="auto"/>
              <w:jc w:val="left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lang w:val="en-GB"/>
              </w:rPr>
              <w:t>FFS the following options, which have been discussed in this meeting.</w:t>
            </w:r>
          </w:p>
          <w:p w:rsidR="00CE0E0A" w:rsidRPr="00762A90" w:rsidRDefault="00CE0E0A" w:rsidP="00CE0E0A">
            <w:pPr>
              <w:widowControl/>
              <w:numPr>
                <w:ilvl w:val="1"/>
                <w:numId w:val="29"/>
              </w:numPr>
              <w:overflowPunct w:val="0"/>
              <w:spacing w:line="216" w:lineRule="auto"/>
              <w:jc w:val="left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lang w:val="en-GB"/>
              </w:rPr>
              <w:t>Option 1: exit relaxation mode when the radio link quality of the serving cell is worse than a certain threshold, which is higher than Qout.</w:t>
            </w:r>
          </w:p>
          <w:p w:rsidR="00CE0E0A" w:rsidRPr="00762A90" w:rsidRDefault="00CE0E0A" w:rsidP="00CE0E0A">
            <w:pPr>
              <w:widowControl/>
              <w:numPr>
                <w:ilvl w:val="2"/>
                <w:numId w:val="29"/>
              </w:numPr>
              <w:overflowPunct w:val="0"/>
              <w:spacing w:line="216" w:lineRule="auto"/>
              <w:jc w:val="left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lang w:val="en-GB"/>
              </w:rPr>
              <w:t>Option 1a: a hysteresis value could be used to avoid ping-ping effect, e.g. SINR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vertAlign w:val="subscript"/>
                <w:lang w:val="en-GB"/>
              </w:rPr>
              <w:t xml:space="preserve">exit 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lang w:val="en-GB"/>
              </w:rPr>
              <w:t>= SINR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vertAlign w:val="subscript"/>
                <w:lang w:val="en-GB"/>
              </w:rPr>
              <w:t>enter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lang w:val="en-GB"/>
              </w:rPr>
              <w:t xml:space="preserve"> - 3dB </w:t>
            </w:r>
          </w:p>
          <w:p w:rsidR="00CE0E0A" w:rsidRPr="00762A90" w:rsidRDefault="00CE0E0A" w:rsidP="00CE0E0A">
            <w:pPr>
              <w:widowControl/>
              <w:numPr>
                <w:ilvl w:val="2"/>
                <w:numId w:val="29"/>
              </w:numPr>
              <w:overflowPunct w:val="0"/>
              <w:spacing w:line="216" w:lineRule="auto"/>
              <w:jc w:val="left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lang w:val="en-GB"/>
              </w:rPr>
              <w:t>Option 1b: SINR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vertAlign w:val="subscript"/>
                <w:lang w:val="en-GB"/>
              </w:rPr>
              <w:t>exit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lang w:val="en-GB"/>
              </w:rPr>
              <w:t xml:space="preserve"> = Qout + 7dB </w:t>
            </w:r>
          </w:p>
          <w:p w:rsidR="00CE0E0A" w:rsidRPr="00762A90" w:rsidRDefault="00CE0E0A" w:rsidP="00CE0E0A">
            <w:pPr>
              <w:widowControl/>
              <w:numPr>
                <w:ilvl w:val="2"/>
                <w:numId w:val="29"/>
              </w:numPr>
              <w:overflowPunct w:val="0"/>
              <w:spacing w:line="216" w:lineRule="auto"/>
              <w:jc w:val="left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lang w:val="en-GB"/>
              </w:rPr>
              <w:t>Option 1c: SINR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vertAlign w:val="subscript"/>
                <w:lang w:val="en-GB"/>
              </w:rPr>
              <w:t xml:space="preserve">exit 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lang w:val="en-GB"/>
              </w:rPr>
              <w:t>= Q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vertAlign w:val="subscript"/>
                <w:lang w:val="en-GB"/>
              </w:rPr>
              <w:t>out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lang w:val="en-GB"/>
              </w:rPr>
              <w:t xml:space="preserve"> +Margin or SINR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vertAlign w:val="subscript"/>
                <w:lang w:val="en-GB"/>
              </w:rPr>
              <w:t xml:space="preserve">exit 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lang w:val="en-GB"/>
              </w:rPr>
              <w:t>= Q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vertAlign w:val="subscript"/>
                <w:lang w:val="en-GB"/>
              </w:rPr>
              <w:t xml:space="preserve">in  </w:t>
            </w:r>
          </w:p>
          <w:p w:rsidR="00CE0E0A" w:rsidRPr="00762A90" w:rsidRDefault="00CE0E0A" w:rsidP="00CE0E0A">
            <w:pPr>
              <w:widowControl/>
              <w:numPr>
                <w:ilvl w:val="2"/>
                <w:numId w:val="29"/>
              </w:numPr>
              <w:overflowPunct w:val="0"/>
              <w:spacing w:line="216" w:lineRule="auto"/>
              <w:jc w:val="left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lang w:val="en-GB"/>
              </w:rPr>
              <w:t xml:space="preserve">Option 1d: The threshold can be configured by network with margin </w:t>
            </w:r>
          </w:p>
          <w:p w:rsidR="00CE0E0A" w:rsidRPr="00762A90" w:rsidRDefault="00CE0E0A" w:rsidP="00CE0E0A">
            <w:pPr>
              <w:widowControl/>
              <w:numPr>
                <w:ilvl w:val="1"/>
                <w:numId w:val="29"/>
              </w:numPr>
              <w:overflowPunct w:val="0"/>
              <w:spacing w:line="216" w:lineRule="auto"/>
              <w:jc w:val="left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lang w:val="en-GB"/>
              </w:rPr>
              <w:t>Option 2: exit relaxation mode when the radio link quality is worse than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u w:val="single"/>
                <w:lang w:val="en-GB"/>
              </w:rPr>
              <w:t xml:space="preserve"> Qout,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lang w:val="en-GB"/>
              </w:rPr>
              <w:t xml:space="preserve"> and the UE is still in the relaxation mode when the radio link quality is better than Qout. </w:t>
            </w:r>
          </w:p>
          <w:p w:rsidR="00CE0E0A" w:rsidRPr="00762A90" w:rsidRDefault="00CE0E0A" w:rsidP="00CE0E0A">
            <w:pPr>
              <w:widowControl/>
              <w:numPr>
                <w:ilvl w:val="2"/>
                <w:numId w:val="29"/>
              </w:numPr>
              <w:overflowPunct w:val="0"/>
              <w:spacing w:line="216" w:lineRule="auto"/>
              <w:jc w:val="left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lang w:val="en-GB"/>
              </w:rPr>
              <w:t>Option 2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</w:rPr>
              <w:t>b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lang w:val="en-GB"/>
              </w:rPr>
              <w:t xml:space="preserve">: UE shall revert to non-relaxed RLM/BFD measurement and evaluation period at the 1st Qout based on relaxed RLM/BFD measurements and evaluation period. </w:t>
            </w:r>
          </w:p>
          <w:p w:rsidR="00CE0E0A" w:rsidRPr="00762A90" w:rsidRDefault="00CE0E0A" w:rsidP="00CE0E0A">
            <w:pPr>
              <w:widowControl/>
              <w:numPr>
                <w:ilvl w:val="1"/>
                <w:numId w:val="29"/>
              </w:numPr>
              <w:overflowPunct w:val="0"/>
              <w:spacing w:line="216" w:lineRule="auto"/>
              <w:jc w:val="left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lang w:val="en-GB"/>
              </w:rPr>
              <w:t xml:space="preserve">Option 3: Leave </w:t>
            </w:r>
            <w:r w:rsidR="00CF234C" w:rsidRPr="00762A90">
              <w:rPr>
                <w:rFonts w:ascii="Calibri" w:eastAsia="宋体" w:hAnsi="Calibri" w:cs="Calibri"/>
                <w:kern w:val="0"/>
                <w:sz w:val="18"/>
                <w:szCs w:val="24"/>
                <w:lang w:val="en-GB"/>
              </w:rPr>
              <w:t>the fall back mechanism as UE implementation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lang w:val="en-GB"/>
              </w:rPr>
              <w:t>, as long as UE makes sure it has already fallen back to normal measurement if it has identified one out-of-sync indication.</w:t>
            </w:r>
          </w:p>
          <w:p w:rsidR="00CE0E0A" w:rsidRPr="00CE0E0A" w:rsidRDefault="00CE0E0A" w:rsidP="00CE0E0A">
            <w:pPr>
              <w:widowControl/>
              <w:numPr>
                <w:ilvl w:val="1"/>
                <w:numId w:val="29"/>
              </w:numPr>
              <w:overflowPunct w:val="0"/>
              <w:spacing w:line="216" w:lineRule="auto"/>
              <w:jc w:val="left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lang w:val="en-GB"/>
              </w:rPr>
              <w:t>Option 4: exit when certain consecutive out-of-sync indications</w:t>
            </w:r>
          </w:p>
        </w:tc>
      </w:tr>
    </w:tbl>
    <w:p w:rsidR="00C125D1" w:rsidRDefault="007F6278" w:rsidP="007F6278">
      <w:pPr>
        <w:spacing w:before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Considering the e</w:t>
      </w:r>
      <w:r w:rsidRPr="00C27A5B">
        <w:rPr>
          <w:rFonts w:ascii="Times New Roman" w:eastAsia="宋体" w:hAnsi="Times New Roman" w:cs="Times New Roman"/>
          <w:kern w:val="0"/>
          <w:sz w:val="20"/>
          <w:szCs w:val="20"/>
        </w:rPr>
        <w:t>xiting criteria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RLM relaxation, </w:t>
      </w:r>
      <w:r w:rsidR="00CF234C">
        <w:rPr>
          <w:rFonts w:ascii="Times New Roman" w:eastAsia="宋体" w:hAnsi="Times New Roman" w:cs="Times New Roman"/>
          <w:kern w:val="0"/>
          <w:sz w:val="20"/>
          <w:szCs w:val="20"/>
        </w:rPr>
        <w:t>diverse opinions are proposed in last meeting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CF234C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F234C">
        <w:rPr>
          <w:rFonts w:ascii="Times New Roman" w:eastAsia="宋体" w:hAnsi="Times New Roman" w:cs="Times New Roman" w:hint="eastAsia"/>
          <w:kern w:val="0"/>
          <w:sz w:val="20"/>
          <w:szCs w:val="20"/>
        </w:rPr>
        <w:t>In</w:t>
      </w:r>
      <w:r w:rsidR="00CF234C">
        <w:rPr>
          <w:rFonts w:ascii="Times New Roman" w:eastAsia="宋体" w:hAnsi="Times New Roman" w:cs="Times New Roman"/>
          <w:kern w:val="0"/>
          <w:sz w:val="20"/>
          <w:szCs w:val="20"/>
        </w:rPr>
        <w:t xml:space="preserve"> our understanding, these options are not </w:t>
      </w:r>
      <w:r w:rsidR="00CF234C" w:rsidRPr="00CF234C">
        <w:rPr>
          <w:rFonts w:ascii="Times New Roman" w:eastAsia="宋体" w:hAnsi="Times New Roman" w:cs="Times New Roman"/>
          <w:kern w:val="0"/>
          <w:sz w:val="20"/>
          <w:szCs w:val="20"/>
        </w:rPr>
        <w:t>incompatible</w:t>
      </w:r>
      <w:r w:rsidR="00CF234C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</w:p>
    <w:p w:rsidR="00D43A1D" w:rsidRDefault="00130659" w:rsidP="00D43A1D">
      <w:pPr>
        <w:spacing w:before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 w:rsidR="00C125D1">
        <w:rPr>
          <w:rFonts w:ascii="Times New Roman" w:eastAsia="宋体" w:hAnsi="Times New Roman" w:cs="Times New Roman"/>
          <w:kern w:val="0"/>
          <w:sz w:val="20"/>
          <w:szCs w:val="20"/>
        </w:rPr>
        <w:t xml:space="preserve">s </w:t>
      </w:r>
      <w:r w:rsidR="00585957">
        <w:rPr>
          <w:rFonts w:ascii="Times New Roman" w:eastAsia="宋体" w:hAnsi="Times New Roman" w:cs="Times New Roman"/>
          <w:kern w:val="0"/>
          <w:sz w:val="20"/>
          <w:szCs w:val="20"/>
        </w:rPr>
        <w:t>RAN4 agreed</w:t>
      </w:r>
      <w:r w:rsidR="00C125D1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</w:t>
      </w:r>
      <w:r w:rsidR="00C125D1">
        <w:rPr>
          <w:rFonts w:ascii="Times New Roman" w:eastAsia="宋体" w:hAnsi="Times New Roman" w:cs="Times New Roman" w:hint="eastAsia"/>
          <w:kern w:val="0"/>
          <w:sz w:val="20"/>
          <w:szCs w:val="20"/>
        </w:rPr>
        <w:t>define</w:t>
      </w:r>
      <w:r w:rsidR="00C125D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125D1" w:rsidRPr="00C125D1">
        <w:rPr>
          <w:rFonts w:ascii="Times New Roman" w:eastAsia="宋体" w:hAnsi="Times New Roman" w:cs="Times New Roman"/>
          <w:kern w:val="0"/>
          <w:sz w:val="20"/>
          <w:szCs w:val="20"/>
        </w:rPr>
        <w:t>SINR threshold value</w:t>
      </w:r>
      <w:r w:rsidR="00C40BFC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125D1" w:rsidRPr="00C125D1">
        <w:rPr>
          <w:rFonts w:ascii="Times New Roman" w:eastAsia="宋体" w:hAnsi="Times New Roman" w:cs="Times New Roman"/>
          <w:kern w:val="0"/>
          <w:sz w:val="20"/>
          <w:szCs w:val="20"/>
        </w:rPr>
        <w:t>for RLM / BFD relaxation</w:t>
      </w:r>
      <w:r w:rsidR="0050510A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585957">
        <w:rPr>
          <w:rFonts w:ascii="Times New Roman" w:eastAsia="宋体" w:hAnsi="Times New Roman" w:cs="Times New Roman"/>
          <w:kern w:val="0"/>
          <w:sz w:val="20"/>
          <w:szCs w:val="20"/>
        </w:rPr>
        <w:t xml:space="preserve">e.g. </w:t>
      </w:r>
      <w:r w:rsidR="0050510A">
        <w:rPr>
          <w:rFonts w:ascii="Times New Roman" w:eastAsia="宋体" w:hAnsi="Times New Roman" w:cs="Times New Roman"/>
          <w:kern w:val="0"/>
          <w:sz w:val="20"/>
          <w:szCs w:val="20"/>
        </w:rPr>
        <w:t>SINR</w:t>
      </w:r>
      <w:r w:rsidR="0050510A" w:rsidRPr="00A95D80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enter</w:t>
      </w:r>
      <w:r w:rsidR="0050510A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 w:rsidR="00A95D80">
        <w:rPr>
          <w:rFonts w:ascii="Times New Roman" w:eastAsia="宋体" w:hAnsi="Times New Roman" w:cs="Times New Roman"/>
          <w:kern w:val="0"/>
          <w:sz w:val="20"/>
          <w:szCs w:val="20"/>
        </w:rPr>
        <w:t xml:space="preserve"> it is reasonable to exit the relaxation mode when the measured SINR value is below the</w:t>
      </w:r>
      <w:r w:rsidR="00A95D80" w:rsidRPr="00A95D80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A95D80">
        <w:rPr>
          <w:rFonts w:ascii="Times New Roman" w:eastAsia="宋体" w:hAnsi="Times New Roman" w:cs="Times New Roman"/>
          <w:kern w:val="0"/>
          <w:sz w:val="20"/>
          <w:szCs w:val="20"/>
        </w:rPr>
        <w:t>SINR</w:t>
      </w:r>
      <w:r w:rsidR="00A95D80" w:rsidRPr="00A95D80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enter</w:t>
      </w:r>
      <w:r w:rsidR="00BF1ADC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A95D80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2F532A">
        <w:rPr>
          <w:rFonts w:ascii="Times New Roman" w:eastAsia="宋体" w:hAnsi="Times New Roman" w:cs="Times New Roman"/>
          <w:kern w:val="0"/>
          <w:sz w:val="20"/>
          <w:szCs w:val="20"/>
        </w:rPr>
        <w:t xml:space="preserve">Option 1a </w:t>
      </w:r>
      <w:r w:rsidR="00A95D80">
        <w:rPr>
          <w:rFonts w:ascii="Times New Roman" w:eastAsia="宋体" w:hAnsi="Times New Roman" w:cs="Times New Roman"/>
          <w:kern w:val="0"/>
          <w:sz w:val="20"/>
          <w:szCs w:val="20"/>
        </w:rPr>
        <w:t>introduc</w:t>
      </w:r>
      <w:r w:rsidR="002F532A">
        <w:rPr>
          <w:rFonts w:ascii="Times New Roman" w:eastAsia="宋体" w:hAnsi="Times New Roman" w:cs="Times New Roman"/>
          <w:kern w:val="0"/>
          <w:sz w:val="20"/>
          <w:szCs w:val="20"/>
        </w:rPr>
        <w:t>es</w:t>
      </w:r>
      <w:r w:rsidR="00A95D80">
        <w:rPr>
          <w:rFonts w:ascii="Times New Roman" w:eastAsia="宋体" w:hAnsi="Times New Roman" w:cs="Times New Roman"/>
          <w:kern w:val="0"/>
          <w:sz w:val="20"/>
          <w:szCs w:val="20"/>
        </w:rPr>
        <w:t xml:space="preserve"> a hysteresis value</w:t>
      </w:r>
      <w:r w:rsidR="002F532A">
        <w:rPr>
          <w:rFonts w:ascii="Times New Roman" w:eastAsia="宋体" w:hAnsi="Times New Roman" w:cs="Times New Roman"/>
          <w:kern w:val="0"/>
          <w:sz w:val="20"/>
          <w:szCs w:val="20"/>
        </w:rPr>
        <w:t>, which we think</w:t>
      </w:r>
      <w:r w:rsidR="00A95D80"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a </w:t>
      </w:r>
      <w:r w:rsidR="002F532A">
        <w:rPr>
          <w:rFonts w:ascii="Times New Roman" w:eastAsia="宋体" w:hAnsi="Times New Roman" w:cs="Times New Roman"/>
          <w:kern w:val="0"/>
          <w:sz w:val="20"/>
          <w:szCs w:val="20"/>
        </w:rPr>
        <w:t>r</w:t>
      </w:r>
      <w:r w:rsidR="002F532A" w:rsidRPr="002F532A">
        <w:rPr>
          <w:rFonts w:ascii="Times New Roman" w:eastAsia="宋体" w:hAnsi="Times New Roman" w:cs="Times New Roman"/>
          <w:kern w:val="0"/>
          <w:sz w:val="20"/>
          <w:szCs w:val="20"/>
        </w:rPr>
        <w:t xml:space="preserve">obust </w:t>
      </w:r>
      <w:r w:rsidR="00A95D80">
        <w:rPr>
          <w:rFonts w:ascii="Times New Roman" w:eastAsia="宋体" w:hAnsi="Times New Roman" w:cs="Times New Roman"/>
          <w:kern w:val="0"/>
          <w:sz w:val="20"/>
          <w:szCs w:val="20"/>
        </w:rPr>
        <w:t>way</w:t>
      </w:r>
      <w:r w:rsidR="00BF1ADC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avoid the ping-pong effect.</w:t>
      </w:r>
      <w:r w:rsidR="009C44B0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345FB2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other options </w:t>
      </w:r>
      <w:r w:rsidR="009C44B0">
        <w:rPr>
          <w:rFonts w:ascii="Times New Roman" w:eastAsia="宋体" w:hAnsi="Times New Roman" w:cs="Times New Roman"/>
          <w:kern w:val="0"/>
          <w:sz w:val="20"/>
          <w:szCs w:val="20"/>
        </w:rPr>
        <w:t>below</w:t>
      </w:r>
      <w:r w:rsidR="00345FB2">
        <w:rPr>
          <w:rFonts w:ascii="Times New Roman" w:eastAsia="宋体" w:hAnsi="Times New Roman" w:cs="Times New Roman"/>
          <w:kern w:val="0"/>
          <w:sz w:val="20"/>
          <w:szCs w:val="20"/>
        </w:rPr>
        <w:t xml:space="preserve"> Option 1</w:t>
      </w:r>
      <w:r w:rsidR="00CA68AA">
        <w:rPr>
          <w:rFonts w:ascii="Times New Roman" w:eastAsia="宋体" w:hAnsi="Times New Roman" w:cs="Times New Roman"/>
          <w:kern w:val="0"/>
          <w:sz w:val="20"/>
          <w:szCs w:val="20"/>
        </w:rPr>
        <w:t xml:space="preserve"> are related to </w:t>
      </w:r>
      <w:r w:rsidR="00940BA8">
        <w:rPr>
          <w:rFonts w:ascii="Times New Roman" w:eastAsia="宋体" w:hAnsi="Times New Roman" w:cs="Times New Roman" w:hint="eastAsia"/>
          <w:kern w:val="0"/>
          <w:sz w:val="20"/>
          <w:szCs w:val="20"/>
        </w:rPr>
        <w:t>other</w:t>
      </w:r>
      <w:r w:rsidR="00940BA8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A68AA" w:rsidRPr="0002372C">
        <w:rPr>
          <w:rFonts w:ascii="Times New Roman" w:eastAsia="宋体" w:hAnsi="Times New Roman" w:cs="Times New Roman"/>
          <w:kern w:val="0"/>
          <w:sz w:val="20"/>
          <w:szCs w:val="20"/>
        </w:rPr>
        <w:t xml:space="preserve">additional </w:t>
      </w:r>
      <w:r w:rsidR="00CA68AA">
        <w:rPr>
          <w:rFonts w:ascii="Times New Roman" w:eastAsia="宋体" w:hAnsi="Times New Roman" w:cs="Times New Roman"/>
          <w:kern w:val="0"/>
          <w:sz w:val="20"/>
          <w:szCs w:val="20"/>
        </w:rPr>
        <w:t>SINR thresholds. The</w:t>
      </w:r>
      <w:r w:rsidR="000E5118">
        <w:rPr>
          <w:rFonts w:ascii="Times New Roman" w:eastAsia="宋体" w:hAnsi="Times New Roman" w:cs="Times New Roman" w:hint="eastAsia"/>
          <w:kern w:val="0"/>
          <w:sz w:val="20"/>
          <w:szCs w:val="20"/>
        </w:rPr>
        <w:t>se</w:t>
      </w:r>
      <w:r w:rsidR="00CA68AA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thresholds need </w:t>
      </w:r>
      <w:r w:rsidR="00911004">
        <w:rPr>
          <w:rFonts w:ascii="Times New Roman" w:eastAsia="宋体" w:hAnsi="Times New Roman" w:cs="Times New Roman" w:hint="eastAsia"/>
          <w:kern w:val="0"/>
          <w:sz w:val="20"/>
          <w:szCs w:val="20"/>
        </w:rPr>
        <w:t>to</w:t>
      </w:r>
      <w:r w:rsidR="00911004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</w:t>
      </w:r>
      <w:r w:rsidR="00CA68AA">
        <w:rPr>
          <w:rFonts w:ascii="Times New Roman" w:eastAsia="宋体" w:hAnsi="Times New Roman" w:cs="Times New Roman"/>
          <w:kern w:val="0"/>
          <w:sz w:val="20"/>
          <w:szCs w:val="20"/>
        </w:rPr>
        <w:t xml:space="preserve"> evaluated</w:t>
      </w:r>
      <w:r w:rsidR="005127FB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911004">
        <w:rPr>
          <w:rFonts w:ascii="Times New Roman" w:eastAsia="宋体" w:hAnsi="Times New Roman" w:cs="Times New Roman"/>
          <w:kern w:val="0"/>
          <w:sz w:val="20"/>
          <w:szCs w:val="20"/>
        </w:rPr>
        <w:t xml:space="preserve">carefully and the </w:t>
      </w:r>
      <w:r w:rsidR="00911004" w:rsidRPr="00911004">
        <w:rPr>
          <w:rFonts w:ascii="Times New Roman" w:eastAsia="宋体" w:hAnsi="Times New Roman" w:cs="Times New Roman"/>
          <w:kern w:val="0"/>
          <w:sz w:val="20"/>
          <w:szCs w:val="20"/>
        </w:rPr>
        <w:t>association with</w:t>
      </w:r>
      <w:r w:rsidR="00911004">
        <w:rPr>
          <w:rFonts w:ascii="Times New Roman" w:eastAsia="宋体" w:hAnsi="Times New Roman" w:cs="Times New Roman"/>
          <w:kern w:val="0"/>
          <w:sz w:val="20"/>
          <w:szCs w:val="20"/>
        </w:rPr>
        <w:t xml:space="preserve"> SINR</w:t>
      </w:r>
      <w:r w:rsidR="00911004" w:rsidRPr="00911004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enter</w:t>
      </w:r>
      <w:r w:rsidR="00CA68AA">
        <w:rPr>
          <w:rFonts w:ascii="Times New Roman" w:eastAsia="宋体" w:hAnsi="Times New Roman" w:cs="Times New Roman"/>
          <w:kern w:val="0"/>
          <w:sz w:val="20"/>
          <w:szCs w:val="20"/>
        </w:rPr>
        <w:t xml:space="preserve">, otherwise, </w:t>
      </w:r>
      <w:r w:rsidR="00CA68AA" w:rsidRPr="00531FD6">
        <w:rPr>
          <w:rFonts w:ascii="Times New Roman" w:eastAsia="宋体" w:hAnsi="Times New Roman" w:cs="Times New Roman"/>
          <w:kern w:val="0"/>
          <w:sz w:val="20"/>
          <w:szCs w:val="20"/>
        </w:rPr>
        <w:t xml:space="preserve">UE </w:t>
      </w:r>
      <w:r w:rsidR="00CA68AA">
        <w:rPr>
          <w:rFonts w:ascii="Times New Roman" w:eastAsia="宋体" w:hAnsi="Times New Roman" w:cs="Times New Roman"/>
          <w:kern w:val="0"/>
          <w:sz w:val="20"/>
          <w:szCs w:val="20"/>
        </w:rPr>
        <w:t xml:space="preserve">would </w:t>
      </w:r>
      <w:r w:rsidR="00CA68AA" w:rsidRPr="00531FD6">
        <w:rPr>
          <w:rFonts w:ascii="Times New Roman" w:eastAsia="宋体" w:hAnsi="Times New Roman" w:cs="Times New Roman"/>
          <w:kern w:val="0"/>
          <w:sz w:val="20"/>
          <w:szCs w:val="20"/>
        </w:rPr>
        <w:t xml:space="preserve">moving in and out of relaxed </w:t>
      </w:r>
      <w:r w:rsidR="00CA68AA">
        <w:rPr>
          <w:rFonts w:ascii="Times New Roman" w:eastAsia="宋体" w:hAnsi="Times New Roman" w:cs="Times New Roman"/>
          <w:kern w:val="0"/>
          <w:sz w:val="20"/>
          <w:szCs w:val="20"/>
        </w:rPr>
        <w:t>operation</w:t>
      </w:r>
      <w:r w:rsidR="00CA68AA" w:rsidRPr="00531FD6">
        <w:rPr>
          <w:rFonts w:ascii="Times New Roman" w:eastAsia="宋体" w:hAnsi="Times New Roman" w:cs="Times New Roman"/>
          <w:kern w:val="0"/>
          <w:sz w:val="20"/>
          <w:szCs w:val="20"/>
        </w:rPr>
        <w:t xml:space="preserve"> frequently</w:t>
      </w:r>
      <w:r w:rsidR="00CA68AA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CA68AA" w:rsidRPr="00531FD6">
        <w:rPr>
          <w:rFonts w:ascii="Times New Roman" w:eastAsia="宋体" w:hAnsi="Times New Roman" w:cs="Times New Roman"/>
          <w:kern w:val="0"/>
          <w:sz w:val="20"/>
          <w:szCs w:val="20"/>
        </w:rPr>
        <w:t>possibly leading to increased amount of evaluations of the conditions</w:t>
      </w:r>
      <w:r w:rsidR="00CA68AA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</w:t>
      </w:r>
      <w:r w:rsidR="00CA68AA" w:rsidRPr="000E5443">
        <w:rPr>
          <w:rFonts w:ascii="Times New Roman" w:eastAsia="宋体" w:hAnsi="Times New Roman" w:cs="Times New Roman"/>
          <w:kern w:val="0"/>
          <w:sz w:val="20"/>
          <w:szCs w:val="20"/>
        </w:rPr>
        <w:t>increased power consumption</w:t>
      </w:r>
      <w:r w:rsidR="00CA68AA" w:rsidRPr="00531FD6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0E5118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this way, Option 1a is </w:t>
      </w:r>
      <w:r w:rsidR="00B6313E">
        <w:rPr>
          <w:rFonts w:ascii="Times New Roman" w:eastAsia="宋体" w:hAnsi="Times New Roman" w:cs="Times New Roman"/>
          <w:kern w:val="0"/>
          <w:sz w:val="20"/>
          <w:szCs w:val="20"/>
        </w:rPr>
        <w:t>preferable</w:t>
      </w:r>
      <w:r w:rsidR="000E5118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D43A1D" w:rsidRPr="00D43A1D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</w:p>
    <w:p w:rsidR="00EB123E" w:rsidRPr="00EB123E" w:rsidRDefault="00EB123E" w:rsidP="00EB123E">
      <w:pPr>
        <w:spacing w:before="240"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D87373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5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UE would e</w:t>
      </w:r>
      <w:r w:rsidRPr="00EB123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xit relaxation mode when the radio link quality of the serving cell is worse than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the SINR</w:t>
      </w:r>
      <w:r w:rsidRPr="00EB123E">
        <w:rPr>
          <w:rFonts w:ascii="Times New Roman" w:eastAsia="宋体" w:hAnsi="Times New Roman" w:cs="Times New Roman"/>
          <w:b/>
          <w:kern w:val="0"/>
          <w:sz w:val="20"/>
          <w:szCs w:val="20"/>
          <w:vertAlign w:val="subscript"/>
          <w:lang w:val="en-GB"/>
        </w:rPr>
        <w:t>enter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with a </w:t>
      </w:r>
      <w:r w:rsidRPr="00EB123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hysteresis value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:rsidR="00135B3D" w:rsidRPr="002873F7" w:rsidRDefault="00135B3D" w:rsidP="00135B3D">
      <w:pPr>
        <w:pStyle w:val="2"/>
        <w:spacing w:after="0" w:line="240" w:lineRule="auto"/>
        <w:rPr>
          <w:rFonts w:ascii="Times New Roman" w:hAnsi="Times New Roman" w:cs="Times New Roman"/>
          <w:b w:val="0"/>
          <w:bCs w:val="0"/>
          <w:kern w:val="44"/>
          <w:sz w:val="21"/>
          <w:szCs w:val="21"/>
          <w:u w:val="single"/>
          <w:lang w:val="en-GB"/>
        </w:rPr>
      </w:pPr>
      <w:r w:rsidRPr="002E6FD2">
        <w:rPr>
          <w:rFonts w:ascii="Times New Roman" w:hAnsi="Times New Roman" w:cs="Times New Roman"/>
          <w:kern w:val="44"/>
          <w:sz w:val="21"/>
          <w:szCs w:val="21"/>
          <w:u w:val="single"/>
          <w:lang w:val="en-GB"/>
        </w:rPr>
        <w:lastRenderedPageBreak/>
        <w:t>During Relaxation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706AC" w:rsidTr="005706AC">
        <w:tc>
          <w:tcPr>
            <w:tcW w:w="9628" w:type="dxa"/>
          </w:tcPr>
          <w:p w:rsidR="00F734F2" w:rsidRPr="00762A90" w:rsidRDefault="00F734F2" w:rsidP="00F734F2">
            <w:p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b/>
                <w:bCs/>
                <w:kern w:val="0"/>
                <w:sz w:val="18"/>
                <w:szCs w:val="20"/>
                <w:u w:val="single"/>
                <w:lang w:val="en-GB"/>
              </w:rPr>
              <w:t xml:space="preserve">Issue 2-4-0: UE behaviour </w:t>
            </w:r>
            <w:r w:rsidRPr="00762A90">
              <w:rPr>
                <w:rFonts w:ascii="Calibri" w:eastAsia="宋体" w:hAnsi="Calibri" w:cs="Calibri"/>
                <w:b/>
                <w:bCs/>
                <w:kern w:val="0"/>
                <w:sz w:val="18"/>
                <w:szCs w:val="20"/>
                <w:u w:val="single"/>
              </w:rPr>
              <w:t>when the measured SINR is worse than Qout during the relaxation mode</w:t>
            </w:r>
          </w:p>
          <w:p w:rsidR="00F734F2" w:rsidRPr="00762A90" w:rsidRDefault="00F734F2" w:rsidP="00F734F2">
            <w:p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lang w:val="en-GB"/>
              </w:rPr>
              <w:t xml:space="preserve">FFS whether it would happen 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</w:rPr>
              <w:t>if the threshold for exiting criteria is defined as a certain value higher than Qout</w:t>
            </w:r>
          </w:p>
          <w:p w:rsidR="00F734F2" w:rsidRPr="00762A90" w:rsidRDefault="00F734F2" w:rsidP="00F734F2">
            <w:p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lang w:val="en-GB"/>
              </w:rPr>
              <w:t xml:space="preserve">FFS the following options </w:t>
            </w:r>
          </w:p>
          <w:p w:rsidR="0049733C" w:rsidRPr="00762A90" w:rsidRDefault="0031676F" w:rsidP="00F734F2">
            <w:pPr>
              <w:numPr>
                <w:ilvl w:val="0"/>
                <w:numId w:val="30"/>
              </w:num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lang w:val="en-GB"/>
              </w:rPr>
              <w:t xml:space="preserve">Option 1: </w:t>
            </w:r>
          </w:p>
          <w:p w:rsidR="0049733C" w:rsidRPr="00762A90" w:rsidRDefault="0031676F" w:rsidP="00F734F2">
            <w:pPr>
              <w:numPr>
                <w:ilvl w:val="1"/>
                <w:numId w:val="30"/>
              </w:num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lang w:val="en-GB"/>
              </w:rPr>
              <w:t>UE is required to send the first OOS indication to higher layers and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</w:rPr>
              <w:t xml:space="preserve"> required to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lang w:val="en-GB"/>
              </w:rPr>
              <w:t xml:space="preserve"> start N310 immediately </w:t>
            </w:r>
          </w:p>
          <w:p w:rsidR="0049733C" w:rsidRPr="00762A90" w:rsidRDefault="0031676F" w:rsidP="00F734F2">
            <w:pPr>
              <w:numPr>
                <w:ilvl w:val="1"/>
                <w:numId w:val="30"/>
              </w:num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lang w:val="en-GB"/>
              </w:rPr>
              <w:t>The evaluation period of the first OOS indication is the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u w:val="single"/>
                <w:lang w:val="en-GB"/>
              </w:rPr>
              <w:t xml:space="preserve"> relaxed evaluation period in the relaxation mode.  </w:t>
            </w:r>
          </w:p>
          <w:p w:rsidR="0049733C" w:rsidRPr="00762A90" w:rsidRDefault="0031676F" w:rsidP="00F734F2">
            <w:pPr>
              <w:numPr>
                <w:ilvl w:val="1"/>
                <w:numId w:val="30"/>
              </w:num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lang w:val="en-GB"/>
              </w:rPr>
              <w:t xml:space="preserve">For information, 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</w:rPr>
              <w:t xml:space="preserve">assuming the relaxation factor is K, </w:t>
            </w:r>
          </w:p>
          <w:p w:rsidR="0049733C" w:rsidRPr="00762A90" w:rsidRDefault="0031676F" w:rsidP="00F734F2">
            <w:pPr>
              <w:numPr>
                <w:ilvl w:val="2"/>
                <w:numId w:val="30"/>
              </w:num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lang w:val="en-GB"/>
              </w:rPr>
              <w:t xml:space="preserve">the fist OOS evaluation period is K*T_evaluate_out_SSB, </w:t>
            </w:r>
          </w:p>
          <w:p w:rsidR="0049733C" w:rsidRPr="00762A90" w:rsidRDefault="0031676F" w:rsidP="00F734F2">
            <w:pPr>
              <w:numPr>
                <w:ilvl w:val="2"/>
                <w:numId w:val="30"/>
              </w:num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</w:rPr>
              <w:t>the observation period for the exit criteria is K*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lang w:val="en-GB"/>
              </w:rPr>
              <w:t>T_evaluate_out_SSB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</w:rPr>
              <w:t xml:space="preserve">. </w:t>
            </w:r>
          </w:p>
          <w:p w:rsidR="0049733C" w:rsidRPr="00762A90" w:rsidRDefault="0031676F" w:rsidP="00F734F2">
            <w:pPr>
              <w:numPr>
                <w:ilvl w:val="0"/>
                <w:numId w:val="30"/>
              </w:num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lang w:val="en-GB"/>
              </w:rPr>
              <w:t xml:space="preserve">Option 2: </w:t>
            </w:r>
          </w:p>
          <w:p w:rsidR="0049733C" w:rsidRPr="00762A90" w:rsidRDefault="0031676F" w:rsidP="00F734F2">
            <w:pPr>
              <w:numPr>
                <w:ilvl w:val="1"/>
                <w:numId w:val="30"/>
              </w:num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lang w:val="en-GB"/>
              </w:rPr>
              <w:t>UE is not required to send the first OOS indication to higher layers.</w:t>
            </w:r>
          </w:p>
          <w:p w:rsidR="0049733C" w:rsidRPr="00762A90" w:rsidRDefault="0031676F" w:rsidP="00F734F2">
            <w:pPr>
              <w:numPr>
                <w:ilvl w:val="2"/>
                <w:numId w:val="30"/>
              </w:num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</w:rPr>
              <w:t>The OOS indication based on relaxed measurement is not sent to higher layers.</w:t>
            </w:r>
          </w:p>
          <w:p w:rsidR="0049733C" w:rsidRPr="00762A90" w:rsidRDefault="0031676F" w:rsidP="00F734F2">
            <w:pPr>
              <w:numPr>
                <w:ilvl w:val="1"/>
                <w:numId w:val="30"/>
              </w:num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lang w:val="en-GB"/>
              </w:rPr>
              <w:t>After exit, UE is required to send the first OOS indication after normal evaluation period if SNR&lt;Qout. The evaluation period of the first OOS indication is the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u w:val="single"/>
                <w:lang w:val="en-GB"/>
              </w:rPr>
              <w:t xml:space="preserve"> summation of the evaluation period in the relaxation mode + normal evaluation period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lang w:val="en-GB"/>
              </w:rPr>
              <w:t xml:space="preserve">. </w:t>
            </w:r>
          </w:p>
          <w:p w:rsidR="0049733C" w:rsidRPr="00762A90" w:rsidRDefault="0031676F" w:rsidP="00F734F2">
            <w:pPr>
              <w:numPr>
                <w:ilvl w:val="1"/>
                <w:numId w:val="30"/>
              </w:num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lang w:val="en-GB"/>
              </w:rPr>
              <w:t xml:space="preserve">For information, 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</w:rPr>
              <w:t xml:space="preserve">assuming 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lang w:val="en-GB"/>
              </w:rPr>
              <w:t>UE is applying RLM/BFD measurement relaxation</w:t>
            </w:r>
          </w:p>
          <w:p w:rsidR="0049733C" w:rsidRPr="00762A90" w:rsidRDefault="0031676F" w:rsidP="00F734F2">
            <w:pPr>
              <w:numPr>
                <w:ilvl w:val="2"/>
                <w:numId w:val="30"/>
              </w:num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lang w:val="en-GB"/>
              </w:rPr>
              <w:t xml:space="preserve">given the fist OOS evaluation period is 2*T_evaluate_out_SSB, </w:t>
            </w:r>
          </w:p>
          <w:p w:rsidR="0049733C" w:rsidRPr="00762A90" w:rsidRDefault="0031676F" w:rsidP="00F734F2">
            <w:pPr>
              <w:numPr>
                <w:ilvl w:val="2"/>
                <w:numId w:val="30"/>
              </w:num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</w:rPr>
              <w:t xml:space="preserve">the observation period for the exit criteria is 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lang w:val="en-GB"/>
              </w:rPr>
              <w:t>T_evaluate_out_SSB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</w:rPr>
              <w:t xml:space="preserve">. The power saving gain when applying RLM/BFD relaxation is achieved by using less samples for exit criteria evaluation. Measurement accuracy needs to be investigated. </w:t>
            </w:r>
          </w:p>
          <w:p w:rsidR="0049733C" w:rsidRPr="00762A90" w:rsidRDefault="0031676F" w:rsidP="00F734F2">
            <w:pPr>
              <w:numPr>
                <w:ilvl w:val="0"/>
                <w:numId w:val="30"/>
              </w:num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lang w:val="en-GB"/>
              </w:rPr>
              <w:t xml:space="preserve">Option 3: UE follows the legacy behaviour for sending OoS indications. </w:t>
            </w:r>
          </w:p>
          <w:p w:rsidR="00F734F2" w:rsidRPr="00762A90" w:rsidRDefault="00F734F2" w:rsidP="00F734F2">
            <w:p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b/>
                <w:bCs/>
                <w:kern w:val="0"/>
                <w:sz w:val="18"/>
                <w:szCs w:val="20"/>
                <w:u w:val="single"/>
                <w:lang w:val="en-GB"/>
              </w:rPr>
              <w:t>Issue 2-4-2: Relaxed evaluation period of RLM/BFD</w:t>
            </w:r>
          </w:p>
          <w:p w:rsidR="00F734F2" w:rsidRPr="00762A90" w:rsidRDefault="00F734F2" w:rsidP="00F734F2">
            <w:p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lang w:val="en-GB"/>
              </w:rPr>
              <w:t>FFS the following options, which have been discussed in this meeting.</w:t>
            </w:r>
          </w:p>
          <w:p w:rsidR="0049733C" w:rsidRPr="00762A90" w:rsidRDefault="0031676F" w:rsidP="00F734F2">
            <w:pPr>
              <w:numPr>
                <w:ilvl w:val="0"/>
                <w:numId w:val="31"/>
              </w:num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lang w:val="en-GB"/>
              </w:rPr>
              <w:t>Option 1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</w:rPr>
              <w:t xml:space="preserve">: 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lang w:val="en-GB"/>
              </w:rPr>
              <w:t>The similar definition of RLM/BFD evaluation period in Rel-15 can be reused as Max(T, Ceil([Y] x P x N) x Max(T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vertAlign w:val="subscript"/>
                <w:lang w:val="en-GB"/>
              </w:rPr>
              <w:t>DRX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lang w:val="en-GB"/>
              </w:rPr>
              <w:t>, T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vertAlign w:val="subscript"/>
                <w:lang w:val="en-GB"/>
              </w:rPr>
              <w:t>RLM-RS/BFD-RS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lang w:val="en-GB"/>
              </w:rPr>
              <w:t xml:space="preserve">)). </w:t>
            </w:r>
          </w:p>
          <w:p w:rsidR="0049733C" w:rsidRPr="00762A90" w:rsidRDefault="0031676F" w:rsidP="00F734F2">
            <w:pPr>
              <w:numPr>
                <w:ilvl w:val="1"/>
                <w:numId w:val="31"/>
              </w:num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lang w:val="en-GB"/>
              </w:rPr>
              <w:t xml:space="preserve">FFS the Y </w:t>
            </w:r>
          </w:p>
          <w:p w:rsidR="0049733C" w:rsidRPr="00762A90" w:rsidRDefault="0031676F" w:rsidP="00F734F2">
            <w:pPr>
              <w:numPr>
                <w:ilvl w:val="0"/>
                <w:numId w:val="31"/>
              </w:num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lang w:val="en-GB"/>
              </w:rPr>
              <w:t>Option 2a: For FR1, If power saving conditions are satisfied, allow T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vertAlign w:val="subscript"/>
                <w:lang w:val="en-GB"/>
              </w:rPr>
              <w:t>Evaluate_ps_out_SSB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lang w:val="en-GB"/>
              </w:rPr>
              <w:t xml:space="preserve"> for the first OOS indication and the original T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vertAlign w:val="subscript"/>
                <w:lang w:val="en-GB"/>
              </w:rPr>
              <w:t xml:space="preserve">Evaluate_out_SSB 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lang w:val="en-GB"/>
              </w:rPr>
              <w:t>doesn’t apply.</w:t>
            </w:r>
          </w:p>
          <w:p w:rsidR="0049733C" w:rsidRPr="00762A90" w:rsidRDefault="0031676F" w:rsidP="00F734F2">
            <w:pPr>
              <w:numPr>
                <w:ilvl w:val="0"/>
                <w:numId w:val="31"/>
              </w:num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lang w:val="en-GB"/>
              </w:rPr>
              <w:t xml:space="preserve">Option 2b: For FR1 and FR2, If power saving conditions are satisfied, for the first OOS indication the original 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</w:rPr>
              <w:t>T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vertAlign w:val="subscript"/>
              </w:rPr>
              <w:t>Evaluate_out_SSB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</w:rPr>
              <w:t> 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lang w:val="en-GB"/>
              </w:rPr>
              <w:t xml:space="preserve"> apply. </w:t>
            </w:r>
          </w:p>
          <w:p w:rsidR="0049733C" w:rsidRPr="00762A90" w:rsidRDefault="0031676F" w:rsidP="00F734F2">
            <w:pPr>
              <w:numPr>
                <w:ilvl w:val="0"/>
                <w:numId w:val="31"/>
              </w:num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lang w:val="en-GB"/>
              </w:rPr>
              <w:t>Option 3: extended based on the legacy RLM/BFD requirements by considering the scaling factors.</w:t>
            </w:r>
          </w:p>
          <w:p w:rsidR="0049733C" w:rsidRPr="00762A90" w:rsidRDefault="0031676F" w:rsidP="00F734F2">
            <w:pPr>
              <w:numPr>
                <w:ilvl w:val="1"/>
                <w:numId w:val="31"/>
              </w:num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</w:rPr>
              <w:t>the new evaluation period T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vertAlign w:val="subscript"/>
              </w:rPr>
              <w:t>Evaluate_out_SSB-Relaxed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</w:rPr>
              <w:t xml:space="preserve"> is specified as K1* T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vertAlign w:val="subscript"/>
              </w:rPr>
              <w:t>Evaluate_out_SSB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</w:rPr>
              <w:t>, where T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vertAlign w:val="subscript"/>
              </w:rPr>
              <w:t>Evaluate_out_SSB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</w:rPr>
              <w:t xml:space="preserve"> is as specified in clause 8.1.3.2 in TS 38.133 .</w:t>
            </w:r>
          </w:p>
          <w:p w:rsidR="0049733C" w:rsidRPr="00762A90" w:rsidRDefault="0031676F" w:rsidP="00F734F2">
            <w:pPr>
              <w:numPr>
                <w:ilvl w:val="1"/>
                <w:numId w:val="31"/>
              </w:num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</w:rPr>
              <w:t>FFS the new indication period T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vertAlign w:val="subscript"/>
              </w:rPr>
              <w:t>Indication_interval-Relaxed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</w:rPr>
              <w:t xml:space="preserve"> is specified as K2* T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vertAlign w:val="subscript"/>
              </w:rPr>
              <w:t>Indication_interval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</w:rPr>
              <w:t xml:space="preserve"> where T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vertAlign w:val="subscript"/>
              </w:rPr>
              <w:t xml:space="preserve">Indication_interval 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</w:rPr>
              <w:t>is as specified in clause 8.1.6 in TS 38.133.</w:t>
            </w:r>
          </w:p>
          <w:p w:rsidR="0049733C" w:rsidRPr="00762A90" w:rsidRDefault="0031676F" w:rsidP="00F734F2">
            <w:pPr>
              <w:numPr>
                <w:ilvl w:val="0"/>
                <w:numId w:val="31"/>
              </w:num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lang w:val="en-GB"/>
              </w:rPr>
              <w:t>Option 4 :</w:t>
            </w:r>
          </w:p>
          <w:p w:rsidR="0049733C" w:rsidRPr="00762A90" w:rsidRDefault="0031676F" w:rsidP="00F734F2">
            <w:pPr>
              <w:numPr>
                <w:ilvl w:val="1"/>
                <w:numId w:val="31"/>
              </w:num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</w:rPr>
              <w:t xml:space="preserve">For RLM, the oos triggering latency requirements should be extended with an additional delay not shorter than (K-1) 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</w:rPr>
              <w:sym w:font="Symbol" w:char="F0B4"/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</w:rPr>
              <w:t>1.5 DRX cycles, while K is the relaxation factor.</w:t>
            </w:r>
          </w:p>
          <w:p w:rsidR="0049733C" w:rsidRPr="00762A90" w:rsidRDefault="0031676F" w:rsidP="00F734F2">
            <w:pPr>
              <w:numPr>
                <w:ilvl w:val="1"/>
                <w:numId w:val="31"/>
              </w:num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</w:rPr>
              <w:t xml:space="preserve">For BFD, the beam failure instance triggering latency requirements should be extended with an additional delay not shorter than (K-1) 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</w:rPr>
              <w:sym w:font="Symbol" w:char="F0B4"/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</w:rPr>
              <w:t>1.5 DRX cycles, while K is the relaxation factor.</w:t>
            </w:r>
          </w:p>
          <w:p w:rsidR="0049733C" w:rsidRPr="00762A90" w:rsidRDefault="0031676F" w:rsidP="00F734F2">
            <w:pPr>
              <w:numPr>
                <w:ilvl w:val="1"/>
                <w:numId w:val="31"/>
              </w:num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</w:rPr>
              <w:t>Extending the out-of-sync evaluation period requirements and beam failure evaluation period requirements by a same factor X can be considered. X can be 2 for DRX &lt;= 40ms, and X can be 1.5 for 40ms &lt;DRX &lt;= 80ms.</w:t>
            </w:r>
          </w:p>
          <w:p w:rsidR="00F734F2" w:rsidRPr="00762A90" w:rsidRDefault="00F734F2" w:rsidP="00F734F2">
            <w:p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b/>
                <w:bCs/>
                <w:kern w:val="0"/>
                <w:sz w:val="18"/>
                <w:szCs w:val="20"/>
                <w:u w:val="single"/>
                <w:lang w:val="en-GB"/>
              </w:rPr>
              <w:t>Issue 2-4-3: Relaxation scheme and specification impact</w:t>
            </w:r>
          </w:p>
          <w:p w:rsidR="00F734F2" w:rsidRPr="00762A90" w:rsidRDefault="00F734F2" w:rsidP="00F734F2">
            <w:p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</w:rPr>
              <w:t>FFS</w:t>
            </w:r>
          </w:p>
          <w:p w:rsidR="0049733C" w:rsidRPr="00762A90" w:rsidRDefault="0031676F" w:rsidP="00F734F2">
            <w:pPr>
              <w:numPr>
                <w:ilvl w:val="1"/>
                <w:numId w:val="32"/>
              </w:num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lang w:val="en-GB"/>
              </w:rPr>
              <w:lastRenderedPageBreak/>
              <w:t>Option 1: Rel</w:t>
            </w: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</w:rPr>
              <w:t xml:space="preserve">axed RLM/BFD requirements are introduced in new subsections within the existing RLM/BFD sections TS 38.133. </w:t>
            </w:r>
          </w:p>
          <w:p w:rsidR="0049733C" w:rsidRPr="00762A90" w:rsidRDefault="0031676F" w:rsidP="00F734F2">
            <w:pPr>
              <w:numPr>
                <w:ilvl w:val="1"/>
                <w:numId w:val="32"/>
              </w:num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lang w:val="en-GB"/>
              </w:rPr>
              <w:t>Option 2: no new subsection only for short DRX</w:t>
            </w:r>
          </w:p>
          <w:p w:rsidR="00F734F2" w:rsidRPr="00762A90" w:rsidRDefault="00F734F2" w:rsidP="00F734F2">
            <w:p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b/>
                <w:bCs/>
                <w:kern w:val="0"/>
                <w:sz w:val="18"/>
                <w:szCs w:val="20"/>
                <w:u w:val="single"/>
                <w:lang w:val="en-GB"/>
              </w:rPr>
              <w:t>Issue 2-4-4a: Different Relaxation factors between FR1 and FR2</w:t>
            </w:r>
          </w:p>
          <w:p w:rsidR="0049733C" w:rsidRPr="00762A90" w:rsidRDefault="0031676F" w:rsidP="00F734F2">
            <w:pPr>
              <w:numPr>
                <w:ilvl w:val="0"/>
                <w:numId w:val="33"/>
              </w:num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lang w:val="en-GB"/>
              </w:rPr>
              <w:t xml:space="preserve">Different Relaxation factors are allowed for FR1 and FR2. </w:t>
            </w:r>
          </w:p>
          <w:p w:rsidR="0049733C" w:rsidRPr="00762A90" w:rsidRDefault="0031676F" w:rsidP="00F734F2">
            <w:pPr>
              <w:numPr>
                <w:ilvl w:val="1"/>
                <w:numId w:val="33"/>
              </w:num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0"/>
                <w:lang w:val="en-GB"/>
              </w:rPr>
              <w:t xml:space="preserve">FFS whether to apply different relaxation factors for SSB and CSI-RS based evaluations in FR2 </w:t>
            </w:r>
          </w:p>
          <w:p w:rsidR="005706AC" w:rsidRPr="00762A90" w:rsidRDefault="005706AC" w:rsidP="00F734F2">
            <w:pPr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</w:p>
        </w:tc>
      </w:tr>
    </w:tbl>
    <w:p w:rsidR="00E76918" w:rsidRDefault="008A0BB2" w:rsidP="008A0BB2">
      <w:pPr>
        <w:spacing w:before="240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8A0BB2">
        <w:rPr>
          <w:rFonts w:ascii="Times New Roman" w:eastAsia="宋体" w:hAnsi="Times New Roman" w:cs="Times New Roman"/>
          <w:kern w:val="0"/>
          <w:sz w:val="20"/>
          <w:szCs w:val="20"/>
        </w:rPr>
        <w:lastRenderedPageBreak/>
        <w:t xml:space="preserve">In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last meeting, the issue of </w:t>
      </w:r>
      <w:r w:rsidRPr="008A0BB2">
        <w:rPr>
          <w:rFonts w:ascii="Times New Roman" w:eastAsia="宋体" w:hAnsi="Times New Roman" w:cs="Times New Roman"/>
          <w:kern w:val="0"/>
          <w:sz w:val="20"/>
          <w:szCs w:val="20"/>
        </w:rPr>
        <w:t xml:space="preserve">UE </w:t>
      </w:r>
      <w:r w:rsidR="009D10A4" w:rsidRPr="008A0BB2">
        <w:rPr>
          <w:rFonts w:ascii="Times New Roman" w:eastAsia="宋体" w:hAnsi="Times New Roman" w:cs="Times New Roman"/>
          <w:kern w:val="0"/>
          <w:sz w:val="20"/>
          <w:szCs w:val="20"/>
        </w:rPr>
        <w:t>behavior</w:t>
      </w:r>
      <w:r w:rsidRPr="008A0BB2">
        <w:rPr>
          <w:rFonts w:ascii="Times New Roman" w:eastAsia="宋体" w:hAnsi="Times New Roman" w:cs="Times New Roman"/>
          <w:kern w:val="0"/>
          <w:sz w:val="20"/>
          <w:szCs w:val="20"/>
        </w:rPr>
        <w:t xml:space="preserve"> when the measured SINR is worse than Qout during the relaxation mode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was raised. </w:t>
      </w:r>
      <w:r w:rsidR="009D10A4">
        <w:rPr>
          <w:rFonts w:ascii="Times New Roman" w:eastAsia="宋体" w:hAnsi="Times New Roman" w:cs="Times New Roman" w:hint="eastAsia"/>
          <w:kern w:val="0"/>
          <w:sz w:val="20"/>
          <w:szCs w:val="20"/>
        </w:rPr>
        <w:t>As</w:t>
      </w:r>
      <w:r w:rsidR="009D10A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9D10A4">
        <w:rPr>
          <w:rFonts w:ascii="Times New Roman" w:eastAsia="宋体" w:hAnsi="Times New Roman" w:cs="Times New Roman" w:hint="eastAsia"/>
          <w:kern w:val="0"/>
          <w:sz w:val="20"/>
          <w:szCs w:val="20"/>
        </w:rPr>
        <w:t>w</w:t>
      </w:r>
      <w:r w:rsidR="009D10A4">
        <w:rPr>
          <w:rFonts w:ascii="Times New Roman" w:eastAsia="宋体" w:hAnsi="Times New Roman" w:cs="Times New Roman"/>
          <w:kern w:val="0"/>
          <w:sz w:val="20"/>
          <w:szCs w:val="20"/>
        </w:rPr>
        <w:t xml:space="preserve">e support Option 1a for the issue </w:t>
      </w:r>
      <w:r w:rsidR="009D10A4" w:rsidRPr="009D10A4">
        <w:rPr>
          <w:rFonts w:ascii="Times New Roman" w:eastAsia="宋体" w:hAnsi="Times New Roman" w:cs="Times New Roman"/>
          <w:kern w:val="0"/>
          <w:sz w:val="20"/>
          <w:szCs w:val="20"/>
        </w:rPr>
        <w:t>2-3-2</w:t>
      </w:r>
      <w:r w:rsidR="009D10A4">
        <w:rPr>
          <w:rFonts w:ascii="Times New Roman" w:eastAsia="宋体" w:hAnsi="Times New Roman" w:cs="Times New Roman"/>
          <w:kern w:val="0"/>
          <w:sz w:val="20"/>
          <w:szCs w:val="20"/>
        </w:rPr>
        <w:t>, from our perspective, the UE would exit the relaxation mode when the measured SINR is worse than Qout</w:t>
      </w:r>
      <w:r w:rsidR="00E76918">
        <w:rPr>
          <w:rFonts w:ascii="Times New Roman" w:eastAsia="宋体" w:hAnsi="Times New Roman" w:cs="Times New Roman"/>
          <w:kern w:val="0"/>
          <w:sz w:val="20"/>
          <w:szCs w:val="20"/>
        </w:rPr>
        <w:t xml:space="preserve">. In this way, UE would </w:t>
      </w:r>
      <w:r w:rsidR="00E76918" w:rsidRPr="00E76918">
        <w:rPr>
          <w:rFonts w:ascii="Times New Roman" w:eastAsia="宋体" w:hAnsi="Times New Roman" w:cs="Times New Roman"/>
          <w:kern w:val="0"/>
          <w:sz w:val="20"/>
          <w:szCs w:val="20"/>
        </w:rPr>
        <w:t>follow the legacy behavior for sending OoS indications</w:t>
      </w:r>
      <w:r w:rsidR="00E76918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</w:p>
    <w:p w:rsidR="00E76918" w:rsidRPr="00102329" w:rsidRDefault="00E76918" w:rsidP="00E76918">
      <w:pPr>
        <w:spacing w:before="240"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02329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102329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102329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102329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D87373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6</w:t>
      </w:r>
      <w:r w:rsidRPr="00102329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102329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 UE would follow the legacy behavior for sending OoS indications when the measured SINR is worse than Qout during the relaxation mode.</w:t>
      </w:r>
    </w:p>
    <w:p w:rsidR="004D53A5" w:rsidRPr="00B2744B" w:rsidRDefault="004D53A5" w:rsidP="004D53A5">
      <w:pPr>
        <w:spacing w:before="240"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the relaxed RLM/BFD evaluation periods, we </w:t>
      </w:r>
      <w:r w:rsidR="006A46AB">
        <w:rPr>
          <w:rFonts w:ascii="Times New Roman" w:eastAsia="宋体" w:hAnsi="Times New Roman" w:cs="Times New Roman"/>
          <w:kern w:val="0"/>
          <w:sz w:val="20"/>
          <w:szCs w:val="20"/>
        </w:rPr>
        <w:t>held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view that t</w:t>
      </w:r>
      <w:r w:rsidRPr="00E17A0A">
        <w:rPr>
          <w:rFonts w:ascii="Times New Roman" w:eastAsia="宋体" w:hAnsi="Times New Roman" w:cs="Times New Roman"/>
          <w:kern w:val="0"/>
          <w:sz w:val="20"/>
          <w:szCs w:val="20"/>
        </w:rPr>
        <w:t>he evaluation period should be extended based on the legacy RLM/BFD requirements by considering the scaling factors, e.g. N factor, P factor, RS type, FR1 or FR2.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We prefer to Option 3, the actual scaling factor need to be defined based on simulation.</w:t>
      </w:r>
    </w:p>
    <w:p w:rsidR="004D53A5" w:rsidRDefault="004D53A5" w:rsidP="004D53A5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254EEC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P</w:t>
      </w:r>
      <w:r w:rsidRPr="00254EEC">
        <w:rPr>
          <w:rFonts w:ascii="Times New Roman" w:eastAsia="宋体" w:hAnsi="Times New Roman" w:cs="Times New Roman"/>
          <w:b/>
          <w:kern w:val="0"/>
          <w:sz w:val="20"/>
          <w:szCs w:val="20"/>
        </w:rPr>
        <w:t>roposal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="006E5B75"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="006E5B75"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="006E5B75"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D87373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7</w:t>
      </w:r>
      <w:r w:rsidR="006E5B75"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254EEC">
        <w:rPr>
          <w:rFonts w:ascii="Times New Roman" w:eastAsia="宋体" w:hAnsi="Times New Roman" w:cs="Times New Roman"/>
          <w:b/>
          <w:kern w:val="0"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T</w:t>
      </w:r>
      <w:r w:rsidRPr="000C6D5C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he relaxed RLM/BFD evaluation period is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to be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specified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in the way of Option 3</w:t>
      </w:r>
      <w:r w:rsidRPr="000C6D5C">
        <w:rPr>
          <w:rFonts w:ascii="Times New Roman" w:eastAsia="宋体" w:hAnsi="Times New Roman" w:cs="Times New Roman"/>
          <w:b/>
          <w:kern w:val="0"/>
          <w:sz w:val="20"/>
          <w:szCs w:val="20"/>
        </w:rPr>
        <w:t>.</w:t>
      </w:r>
    </w:p>
    <w:p w:rsidR="007D655A" w:rsidRPr="00A132E7" w:rsidRDefault="007D655A" w:rsidP="00A132E7">
      <w:pPr>
        <w:pStyle w:val="2"/>
        <w:spacing w:after="0" w:line="240" w:lineRule="auto"/>
        <w:rPr>
          <w:rFonts w:ascii="Times New Roman" w:hAnsi="Times New Roman" w:cs="Times New Roman"/>
          <w:b w:val="0"/>
          <w:bCs w:val="0"/>
          <w:sz w:val="21"/>
          <w:szCs w:val="21"/>
          <w:u w:val="single"/>
          <w:lang w:val="en-GB"/>
        </w:rPr>
      </w:pPr>
      <w:r w:rsidRPr="00A132E7">
        <w:rPr>
          <w:rFonts w:ascii="Times New Roman" w:hAnsi="Times New Roman" w:cs="Times New Roman"/>
          <w:sz w:val="21"/>
          <w:szCs w:val="21"/>
          <w:u w:val="single"/>
          <w:lang w:val="en-GB"/>
        </w:rPr>
        <w:t>Other aspects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B76D1" w:rsidRPr="00762A90" w:rsidTr="00496906">
        <w:tc>
          <w:tcPr>
            <w:tcW w:w="9628" w:type="dxa"/>
          </w:tcPr>
          <w:p w:rsidR="007B76D1" w:rsidRPr="00762A90" w:rsidRDefault="007B76D1" w:rsidP="00496906">
            <w:pPr>
              <w:widowControl/>
              <w:spacing w:line="216" w:lineRule="auto"/>
              <w:jc w:val="left"/>
              <w:textAlignment w:val="center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 w:rsidRPr="00762A90">
              <w:rPr>
                <w:rFonts w:ascii="Calibri" w:eastAsia="宋体" w:hAnsi="Calibri" w:cs="Calibri"/>
                <w:b/>
                <w:bCs/>
                <w:kern w:val="0"/>
                <w:sz w:val="18"/>
                <w:szCs w:val="24"/>
                <w:u w:val="single"/>
                <w:lang w:val="en-GB"/>
              </w:rPr>
              <w:t>Issue 2-5-1/2: Entering and exiting relaxation mode in intra-band CA</w:t>
            </w:r>
          </w:p>
          <w:p w:rsidR="007B76D1" w:rsidRPr="00762A90" w:rsidRDefault="007B76D1" w:rsidP="00496906">
            <w:pPr>
              <w:widowControl/>
              <w:numPr>
                <w:ilvl w:val="0"/>
                <w:numId w:val="34"/>
              </w:numPr>
              <w:spacing w:line="216" w:lineRule="auto"/>
              <w:jc w:val="left"/>
              <w:textAlignment w:val="center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</w:rPr>
              <w:t>FFS</w:t>
            </w:r>
          </w:p>
          <w:p w:rsidR="007B76D1" w:rsidRPr="00762A90" w:rsidRDefault="007B76D1" w:rsidP="00496906">
            <w:pPr>
              <w:widowControl/>
              <w:numPr>
                <w:ilvl w:val="1"/>
                <w:numId w:val="34"/>
              </w:numPr>
              <w:spacing w:line="216" w:lineRule="auto"/>
              <w:jc w:val="left"/>
              <w:textAlignment w:val="center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lang w:val="en-GB"/>
              </w:rPr>
              <w:t xml:space="preserve">For intra-band CA with CSI-RS based RLM/BFD, if UE has fulfilled the criterion for operating RLM/BFD in relaxed mode in all serving cells, then it is allowed to operate RLM/BFD in relaxed mode in all other serving cells if same type of RS (CSI-RS) are used for RLM/BFD in the serving cell and other serving cells. </w:t>
            </w:r>
          </w:p>
          <w:p w:rsidR="00673BB2" w:rsidRPr="002106B0" w:rsidRDefault="007B76D1" w:rsidP="002106B0">
            <w:pPr>
              <w:widowControl/>
              <w:numPr>
                <w:ilvl w:val="1"/>
                <w:numId w:val="34"/>
              </w:numPr>
              <w:spacing w:line="216" w:lineRule="auto"/>
              <w:jc w:val="left"/>
              <w:textAlignment w:val="center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 w:rsidRPr="00762A90">
              <w:rPr>
                <w:rFonts w:ascii="Calibri" w:eastAsia="宋体" w:hAnsi="Calibri" w:cs="Calibri"/>
                <w:kern w:val="0"/>
                <w:sz w:val="18"/>
                <w:szCs w:val="24"/>
                <w:lang w:val="en-GB"/>
              </w:rPr>
              <w:t xml:space="preserve">For intra-band CA with CSI-RS based RLM/BFD, if UE meets the conditions of reverting to the normal RLM/BFD in any of the serving cells, it exists the relaxation mode in all other serving cell(s) if same type of RS (CSI-RS )are used for RLM/BFD in the serving cell and other serving cells. </w:t>
            </w:r>
          </w:p>
        </w:tc>
      </w:tr>
    </w:tbl>
    <w:p w:rsidR="00483C1E" w:rsidRDefault="00190273" w:rsidP="00BA5C2C">
      <w:pPr>
        <w:spacing w:before="240" w:after="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issue of</w:t>
      </w:r>
      <w:r w:rsidR="00483C1E">
        <w:rPr>
          <w:rFonts w:ascii="Times New Roman" w:hAnsi="Times New Roman" w:cs="Times New Roman"/>
          <w:sz w:val="20"/>
          <w:szCs w:val="20"/>
        </w:rPr>
        <w:t xml:space="preserve"> RLM/BFD measurement relaxation for intra-band CA case was discuss</w:t>
      </w:r>
      <w:r w:rsidR="00604857">
        <w:rPr>
          <w:rFonts w:ascii="Times New Roman" w:hAnsi="Times New Roman" w:cs="Times New Roman"/>
          <w:sz w:val="20"/>
          <w:szCs w:val="20"/>
        </w:rPr>
        <w:t>ed</w:t>
      </w:r>
      <w:r>
        <w:rPr>
          <w:rFonts w:ascii="Times New Roman" w:hAnsi="Times New Roman" w:cs="Times New Roman"/>
          <w:sz w:val="20"/>
          <w:szCs w:val="20"/>
        </w:rPr>
        <w:t xml:space="preserve"> in last meeting</w:t>
      </w:r>
      <w:r w:rsidR="00483C1E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T</w:t>
      </w:r>
      <w:r w:rsidR="009E3FCF">
        <w:rPr>
          <w:rFonts w:ascii="Times New Roman" w:hAnsi="Times New Roman" w:cs="Times New Roman"/>
          <w:sz w:val="20"/>
          <w:szCs w:val="20"/>
          <w:lang w:val="en-GB"/>
        </w:rPr>
        <w:t xml:space="preserve">he RLM operation </w:t>
      </w:r>
      <w:r w:rsidR="00E63B55">
        <w:rPr>
          <w:rFonts w:ascii="Times New Roman" w:hAnsi="Times New Roman" w:cs="Times New Roman"/>
          <w:sz w:val="20"/>
          <w:szCs w:val="20"/>
          <w:lang w:val="en-GB"/>
        </w:rPr>
        <w:t xml:space="preserve">is </w:t>
      </w:r>
      <w:r w:rsidR="009E3FCF">
        <w:rPr>
          <w:rFonts w:ascii="Times New Roman" w:hAnsi="Times New Roman" w:cs="Times New Roman"/>
          <w:sz w:val="20"/>
          <w:szCs w:val="20"/>
          <w:lang w:val="en-GB"/>
        </w:rPr>
        <w:t>only support</w:t>
      </w:r>
      <w:r w:rsidR="00E63B55">
        <w:rPr>
          <w:rFonts w:ascii="Times New Roman" w:hAnsi="Times New Roman" w:cs="Times New Roman"/>
          <w:sz w:val="20"/>
          <w:szCs w:val="20"/>
          <w:lang w:val="en-GB"/>
        </w:rPr>
        <w:t>ed</w:t>
      </w:r>
      <w:r w:rsidR="009E3FCF">
        <w:rPr>
          <w:rFonts w:ascii="Times New Roman" w:hAnsi="Times New Roman" w:cs="Times New Roman"/>
          <w:sz w:val="20"/>
          <w:szCs w:val="20"/>
          <w:lang w:val="en-GB"/>
        </w:rPr>
        <w:t xml:space="preserve"> in </w:t>
      </w:r>
      <w:r w:rsidR="0031199C">
        <w:rPr>
          <w:rFonts w:ascii="Times New Roman" w:hAnsi="Times New Roman" w:cs="Times New Roman"/>
          <w:sz w:val="20"/>
          <w:szCs w:val="20"/>
          <w:lang w:val="en-GB"/>
        </w:rPr>
        <w:t>Sp</w:t>
      </w:r>
      <w:r w:rsidR="009E3FCF">
        <w:rPr>
          <w:rFonts w:ascii="Times New Roman" w:hAnsi="Times New Roman" w:cs="Times New Roman"/>
          <w:sz w:val="20"/>
          <w:szCs w:val="20"/>
          <w:lang w:val="en-GB"/>
        </w:rPr>
        <w:t>Cell, while BFD operation</w:t>
      </w:r>
      <w:r w:rsidR="0031199C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E63B55">
        <w:rPr>
          <w:rFonts w:ascii="Times New Roman" w:hAnsi="Times New Roman" w:cs="Times New Roman"/>
          <w:sz w:val="20"/>
          <w:szCs w:val="20"/>
          <w:lang w:val="en-GB"/>
        </w:rPr>
        <w:t xml:space="preserve">is </w:t>
      </w:r>
      <w:r w:rsidR="009E3FCF">
        <w:rPr>
          <w:rFonts w:ascii="Times New Roman" w:hAnsi="Times New Roman" w:cs="Times New Roman"/>
          <w:sz w:val="20"/>
          <w:szCs w:val="20"/>
          <w:lang w:val="en-GB"/>
        </w:rPr>
        <w:t>support</w:t>
      </w:r>
      <w:r w:rsidR="00E63B55">
        <w:rPr>
          <w:rFonts w:ascii="Times New Roman" w:hAnsi="Times New Roman" w:cs="Times New Roman"/>
          <w:sz w:val="20"/>
          <w:szCs w:val="20"/>
          <w:lang w:val="en-GB"/>
        </w:rPr>
        <w:t>ed</w:t>
      </w:r>
      <w:r w:rsidR="009E3FC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E63B55">
        <w:rPr>
          <w:rFonts w:ascii="Times New Roman" w:hAnsi="Times New Roman" w:cs="Times New Roman"/>
          <w:sz w:val="20"/>
          <w:szCs w:val="20"/>
          <w:lang w:val="en-GB"/>
        </w:rPr>
        <w:t xml:space="preserve">in </w:t>
      </w:r>
      <w:r w:rsidR="0031199C">
        <w:rPr>
          <w:rFonts w:ascii="Times New Roman" w:hAnsi="Times New Roman" w:cs="Times New Roman"/>
          <w:sz w:val="20"/>
          <w:szCs w:val="20"/>
          <w:lang w:val="en-GB"/>
        </w:rPr>
        <w:t xml:space="preserve">both SpCell </w:t>
      </w:r>
      <w:r w:rsidR="009E3FCF">
        <w:rPr>
          <w:rFonts w:ascii="Times New Roman" w:hAnsi="Times New Roman" w:cs="Times New Roman"/>
          <w:sz w:val="20"/>
          <w:szCs w:val="20"/>
          <w:lang w:val="en-GB"/>
        </w:rPr>
        <w:t xml:space="preserve">and SCell. </w:t>
      </w:r>
      <w:r w:rsidR="00483C1E">
        <w:rPr>
          <w:rFonts w:ascii="Times New Roman" w:hAnsi="Times New Roman" w:cs="Times New Roman"/>
          <w:sz w:val="20"/>
          <w:szCs w:val="20"/>
        </w:rPr>
        <w:t xml:space="preserve">In our understanding, </w:t>
      </w:r>
      <w:r w:rsidR="00604857">
        <w:rPr>
          <w:rFonts w:ascii="Times New Roman" w:hAnsi="Times New Roman" w:cs="Times New Roman"/>
          <w:sz w:val="20"/>
          <w:szCs w:val="20"/>
        </w:rPr>
        <w:t>the BFD operation for SCell is independent from other SCell(s) or SpCell.</w:t>
      </w:r>
      <w:r w:rsidR="0084550F">
        <w:rPr>
          <w:rFonts w:ascii="Times New Roman" w:hAnsi="Times New Roman" w:cs="Times New Roman"/>
          <w:sz w:val="20"/>
          <w:szCs w:val="20"/>
        </w:rPr>
        <w:t xml:space="preserve"> </w:t>
      </w:r>
      <w:r w:rsidR="00EB0FC0">
        <w:rPr>
          <w:rFonts w:ascii="Times New Roman" w:hAnsi="Times New Roman" w:cs="Times New Roman" w:hint="eastAsia"/>
          <w:sz w:val="20"/>
          <w:szCs w:val="20"/>
        </w:rPr>
        <w:t>Then</w:t>
      </w:r>
      <w:r w:rsidR="00EB0FC0">
        <w:rPr>
          <w:rFonts w:ascii="Times New Roman" w:hAnsi="Times New Roman" w:cs="Times New Roman"/>
          <w:sz w:val="20"/>
          <w:szCs w:val="20"/>
        </w:rPr>
        <w:t xml:space="preserve"> </w:t>
      </w:r>
      <w:r w:rsidR="00EB0FC0">
        <w:rPr>
          <w:rFonts w:ascii="Times New Roman" w:hAnsi="Times New Roman" w:cs="Times New Roman" w:hint="eastAsia"/>
          <w:sz w:val="20"/>
          <w:szCs w:val="20"/>
        </w:rPr>
        <w:t>i</w:t>
      </w:r>
      <w:r w:rsidR="009E3FCF">
        <w:rPr>
          <w:rFonts w:ascii="Times New Roman" w:hAnsi="Times New Roman" w:cs="Times New Roman"/>
          <w:sz w:val="20"/>
          <w:szCs w:val="20"/>
        </w:rPr>
        <w:t xml:space="preserve">t is a </w:t>
      </w:r>
      <w:bookmarkStart w:id="4" w:name="OLE_LINK1"/>
      <w:r w:rsidR="009E3FCF">
        <w:rPr>
          <w:rFonts w:ascii="Times New Roman" w:hAnsi="Times New Roman" w:cs="Times New Roman"/>
          <w:sz w:val="20"/>
          <w:szCs w:val="20"/>
        </w:rPr>
        <w:t xml:space="preserve">feasible </w:t>
      </w:r>
      <w:bookmarkEnd w:id="4"/>
      <w:r w:rsidR="009E3FCF">
        <w:rPr>
          <w:rFonts w:ascii="Times New Roman" w:hAnsi="Times New Roman" w:cs="Times New Roman"/>
          <w:sz w:val="20"/>
          <w:szCs w:val="20"/>
        </w:rPr>
        <w:t xml:space="preserve">scenario that </w:t>
      </w:r>
      <w:r w:rsidR="003124AC">
        <w:rPr>
          <w:rFonts w:ascii="Times New Roman" w:hAnsi="Times New Roman" w:cs="Times New Roman" w:hint="eastAsia"/>
          <w:sz w:val="20"/>
          <w:szCs w:val="20"/>
        </w:rPr>
        <w:t>i</w:t>
      </w:r>
      <w:r w:rsidR="009E3FCF" w:rsidRPr="009E3FCF">
        <w:rPr>
          <w:rFonts w:ascii="Times New Roman" w:hAnsi="Times New Roman" w:cs="Times New Roman"/>
          <w:sz w:val="20"/>
          <w:szCs w:val="20"/>
        </w:rPr>
        <w:t xml:space="preserve">n the same band the UE </w:t>
      </w:r>
      <w:r w:rsidR="00423B75">
        <w:rPr>
          <w:rFonts w:ascii="Times New Roman" w:hAnsi="Times New Roman" w:cs="Times New Roman"/>
          <w:sz w:val="20"/>
          <w:szCs w:val="20"/>
        </w:rPr>
        <w:t>does</w:t>
      </w:r>
      <w:r w:rsidR="009E3FCF" w:rsidRPr="009E3FCF">
        <w:rPr>
          <w:rFonts w:ascii="Times New Roman" w:hAnsi="Times New Roman" w:cs="Times New Roman"/>
          <w:sz w:val="20"/>
          <w:szCs w:val="20"/>
        </w:rPr>
        <w:t xml:space="preserve"> BFD on SCell while </w:t>
      </w:r>
      <w:r w:rsidR="009E3FCF">
        <w:rPr>
          <w:rFonts w:ascii="Times New Roman" w:hAnsi="Times New Roman" w:cs="Times New Roman"/>
          <w:sz w:val="20"/>
          <w:szCs w:val="20"/>
        </w:rPr>
        <w:t>perform</w:t>
      </w:r>
      <w:r w:rsidR="00E63B55">
        <w:rPr>
          <w:rFonts w:ascii="Times New Roman" w:hAnsi="Times New Roman" w:cs="Times New Roman"/>
          <w:sz w:val="20"/>
          <w:szCs w:val="20"/>
        </w:rPr>
        <w:t>s</w:t>
      </w:r>
      <w:r w:rsidR="009E3FCF">
        <w:rPr>
          <w:rFonts w:ascii="Times New Roman" w:hAnsi="Times New Roman" w:cs="Times New Roman"/>
          <w:sz w:val="20"/>
          <w:szCs w:val="20"/>
        </w:rPr>
        <w:t xml:space="preserve"> </w:t>
      </w:r>
      <w:r w:rsidR="009E3FCF" w:rsidRPr="009E3FCF">
        <w:rPr>
          <w:rFonts w:ascii="Times New Roman" w:hAnsi="Times New Roman" w:cs="Times New Roman"/>
          <w:sz w:val="20"/>
          <w:szCs w:val="20"/>
        </w:rPr>
        <w:t xml:space="preserve">RLM on </w:t>
      </w:r>
      <w:r w:rsidR="00622162">
        <w:rPr>
          <w:rFonts w:ascii="Times New Roman" w:hAnsi="Times New Roman" w:cs="Times New Roman"/>
          <w:sz w:val="20"/>
          <w:szCs w:val="20"/>
        </w:rPr>
        <w:t>S</w:t>
      </w:r>
      <w:r w:rsidR="00157AF2">
        <w:rPr>
          <w:rFonts w:ascii="Times New Roman" w:hAnsi="Times New Roman" w:cs="Times New Roman"/>
          <w:sz w:val="20"/>
          <w:szCs w:val="20"/>
        </w:rPr>
        <w:t>p</w:t>
      </w:r>
      <w:r w:rsidR="009E3FCF" w:rsidRPr="009E3FCF">
        <w:rPr>
          <w:rFonts w:ascii="Times New Roman" w:hAnsi="Times New Roman" w:cs="Times New Roman"/>
          <w:sz w:val="20"/>
          <w:szCs w:val="20"/>
        </w:rPr>
        <w:t>Cell</w:t>
      </w:r>
      <w:r w:rsidR="009E3FCF">
        <w:rPr>
          <w:rFonts w:ascii="Times New Roman" w:hAnsi="Times New Roman" w:cs="Times New Roman"/>
          <w:sz w:val="20"/>
          <w:szCs w:val="20"/>
        </w:rPr>
        <w:t>.</w:t>
      </w:r>
    </w:p>
    <w:p w:rsidR="00C97866" w:rsidRDefault="0084550F" w:rsidP="00845706">
      <w:pPr>
        <w:spacing w:after="240"/>
        <w:rPr>
          <w:rFonts w:ascii="Times New Roman" w:hAnsi="Times New Roman" w:cs="Times New Roman" w:hint="eastAsia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last meeting, </w:t>
      </w:r>
      <w:r w:rsidR="00483C1E">
        <w:rPr>
          <w:rFonts w:ascii="Times New Roman" w:hAnsi="Times New Roman" w:cs="Times New Roman"/>
          <w:sz w:val="20"/>
          <w:szCs w:val="20"/>
        </w:rPr>
        <w:t xml:space="preserve">company </w:t>
      </w:r>
      <w:r>
        <w:rPr>
          <w:rFonts w:ascii="Times New Roman" w:hAnsi="Times New Roman" w:cs="Times New Roman"/>
          <w:sz w:val="20"/>
          <w:szCs w:val="20"/>
        </w:rPr>
        <w:t xml:space="preserve">mentioned that the RRM requirements follow the two searchers assumption. </w:t>
      </w:r>
      <w:r w:rsidR="00933632">
        <w:rPr>
          <w:rFonts w:ascii="Times New Roman" w:hAnsi="Times New Roman" w:cs="Times New Roman"/>
          <w:sz w:val="20"/>
          <w:szCs w:val="20"/>
        </w:rPr>
        <w:t>After checking the related requirements, f</w:t>
      </w:r>
      <w:r w:rsidR="00845706">
        <w:rPr>
          <w:rFonts w:ascii="Times New Roman" w:hAnsi="Times New Roman" w:cs="Times New Roman" w:hint="eastAsia"/>
          <w:sz w:val="20"/>
          <w:szCs w:val="20"/>
        </w:rPr>
        <w:t>or</w:t>
      </w:r>
      <w:r w:rsidR="00845706">
        <w:rPr>
          <w:rFonts w:ascii="Times New Roman" w:hAnsi="Times New Roman" w:cs="Times New Roman"/>
          <w:sz w:val="20"/>
          <w:szCs w:val="20"/>
        </w:rPr>
        <w:t xml:space="preserve"> the case when RLM and BFD</w:t>
      </w:r>
      <w:r w:rsidR="00234DC9" w:rsidRPr="00234DC9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34DC9">
        <w:rPr>
          <w:rFonts w:ascii="Times New Roman" w:hAnsi="Times New Roman" w:cs="Times New Roman" w:hint="eastAsia"/>
          <w:sz w:val="20"/>
          <w:szCs w:val="20"/>
        </w:rPr>
        <w:t>n</w:t>
      </w:r>
      <w:r w:rsidR="00234DC9">
        <w:rPr>
          <w:rFonts w:ascii="Times New Roman" w:hAnsi="Times New Roman" w:cs="Times New Roman"/>
          <w:sz w:val="20"/>
          <w:szCs w:val="20"/>
        </w:rPr>
        <w:t xml:space="preserve">ot </w:t>
      </w:r>
      <w:r w:rsidR="002106B0">
        <w:rPr>
          <w:rFonts w:ascii="Times New Roman" w:hAnsi="Times New Roman" w:cs="Times New Roman" w:hint="eastAsia"/>
          <w:sz w:val="20"/>
          <w:szCs w:val="20"/>
        </w:rPr>
        <w:t>using</w:t>
      </w:r>
      <w:r w:rsidR="002106B0">
        <w:rPr>
          <w:rFonts w:ascii="Times New Roman" w:hAnsi="Times New Roman" w:cs="Times New Roman"/>
          <w:sz w:val="20"/>
          <w:szCs w:val="20"/>
        </w:rPr>
        <w:t xml:space="preserve"> </w:t>
      </w:r>
      <w:r w:rsidR="002106B0">
        <w:rPr>
          <w:rFonts w:ascii="Times New Roman" w:hAnsi="Times New Roman" w:cs="Times New Roman" w:hint="eastAsia"/>
          <w:sz w:val="20"/>
          <w:szCs w:val="20"/>
        </w:rPr>
        <w:t>the</w:t>
      </w:r>
      <w:r w:rsidR="002106B0">
        <w:rPr>
          <w:rFonts w:ascii="Times New Roman" w:hAnsi="Times New Roman" w:cs="Times New Roman"/>
          <w:sz w:val="20"/>
          <w:szCs w:val="20"/>
        </w:rPr>
        <w:t xml:space="preserve"> </w:t>
      </w:r>
      <w:r w:rsidR="00234DC9">
        <w:rPr>
          <w:rFonts w:ascii="Times New Roman" w:hAnsi="Times New Roman" w:cs="Times New Roman"/>
          <w:sz w:val="20"/>
          <w:szCs w:val="20"/>
        </w:rPr>
        <w:t xml:space="preserve">same </w:t>
      </w:r>
      <w:r w:rsidR="00845706">
        <w:rPr>
          <w:rFonts w:ascii="Times New Roman" w:hAnsi="Times New Roman" w:cs="Times New Roman"/>
          <w:sz w:val="20"/>
          <w:szCs w:val="20"/>
        </w:rPr>
        <w:t>measurement RS,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45706">
        <w:rPr>
          <w:rFonts w:ascii="Times New Roman" w:hAnsi="Times New Roman" w:cs="Times New Roman"/>
          <w:sz w:val="20"/>
          <w:szCs w:val="20"/>
        </w:rPr>
        <w:t>it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4550F">
        <w:rPr>
          <w:rFonts w:ascii="Times New Roman" w:hAnsi="Times New Roman" w:cs="Times New Roman"/>
          <w:sz w:val="20"/>
          <w:szCs w:val="20"/>
        </w:rPr>
        <w:t>potential</w:t>
      </w:r>
      <w:r>
        <w:rPr>
          <w:rFonts w:ascii="Times New Roman" w:hAnsi="Times New Roman" w:cs="Times New Roman"/>
          <w:sz w:val="20"/>
          <w:szCs w:val="20"/>
        </w:rPr>
        <w:t xml:space="preserve"> that </w:t>
      </w:r>
      <w:r w:rsidRPr="0084550F">
        <w:rPr>
          <w:rFonts w:ascii="Times New Roman" w:hAnsi="Times New Roman" w:cs="Times New Roman"/>
          <w:sz w:val="20"/>
          <w:szCs w:val="20"/>
        </w:rPr>
        <w:t>RLM performed in PSCell while BFD performed in SCell in the same band</w:t>
      </w:r>
      <w:r>
        <w:rPr>
          <w:rFonts w:ascii="Times New Roman" w:hAnsi="Times New Roman" w:cs="Times New Roman"/>
          <w:sz w:val="20"/>
          <w:szCs w:val="20"/>
        </w:rPr>
        <w:t>.</w:t>
      </w:r>
      <w:r w:rsidR="00845706">
        <w:rPr>
          <w:rFonts w:ascii="Times New Roman" w:hAnsi="Times New Roman" w:cs="Times New Roman"/>
          <w:sz w:val="20"/>
          <w:szCs w:val="20"/>
        </w:rPr>
        <w:t xml:space="preserve"> </w:t>
      </w:r>
      <w:r w:rsidR="0031592A">
        <w:rPr>
          <w:rFonts w:ascii="Times New Roman" w:hAnsi="Times New Roman" w:cs="Times New Roman" w:hint="eastAsia"/>
          <w:sz w:val="20"/>
          <w:szCs w:val="20"/>
        </w:rPr>
        <w:t>And</w:t>
      </w:r>
      <w:r w:rsidR="0031592A">
        <w:rPr>
          <w:rFonts w:ascii="Times New Roman" w:hAnsi="Times New Roman" w:cs="Times New Roman"/>
          <w:sz w:val="20"/>
          <w:szCs w:val="20"/>
        </w:rPr>
        <w:t xml:space="preserve"> it is not conflict with </w:t>
      </w:r>
      <w:r w:rsidR="00E03F54">
        <w:rPr>
          <w:rFonts w:ascii="Times New Roman" w:hAnsi="Times New Roman" w:cs="Times New Roman" w:hint="eastAsia"/>
          <w:sz w:val="20"/>
          <w:szCs w:val="20"/>
        </w:rPr>
        <w:t>t</w:t>
      </w:r>
      <w:r w:rsidR="00E03F54">
        <w:rPr>
          <w:rFonts w:ascii="Times New Roman" w:hAnsi="Times New Roman" w:cs="Times New Roman"/>
          <w:sz w:val="20"/>
          <w:szCs w:val="20"/>
        </w:rPr>
        <w:t>he current</w:t>
      </w:r>
      <w:r w:rsidR="00BB0CA6">
        <w:rPr>
          <w:rFonts w:ascii="Times New Roman" w:hAnsi="Times New Roman" w:cs="Times New Roman"/>
          <w:sz w:val="20"/>
          <w:szCs w:val="20"/>
        </w:rPr>
        <w:t xml:space="preserve"> spec that</w:t>
      </w:r>
      <w:r w:rsidR="00E03F54">
        <w:rPr>
          <w:rFonts w:ascii="Times New Roman" w:hAnsi="Times New Roman" w:cs="Times New Roman"/>
          <w:sz w:val="20"/>
          <w:szCs w:val="20"/>
        </w:rPr>
        <w:t xml:space="preserve"> </w:t>
      </w:r>
      <w:r w:rsidR="00BB0CA6">
        <w:rPr>
          <w:rFonts w:ascii="Times New Roman" w:hAnsi="Times New Roman" w:cs="Times New Roman"/>
          <w:sz w:val="20"/>
          <w:szCs w:val="20"/>
        </w:rPr>
        <w:t xml:space="preserve">the </w:t>
      </w:r>
      <w:r w:rsidR="00565A44">
        <w:rPr>
          <w:rFonts w:ascii="Times New Roman" w:hAnsi="Times New Roman" w:cs="Times New Roman" w:hint="eastAsia"/>
          <w:sz w:val="20"/>
          <w:szCs w:val="20"/>
        </w:rPr>
        <w:t>BFD</w:t>
      </w:r>
      <w:r w:rsidR="00565A44">
        <w:rPr>
          <w:rFonts w:ascii="Times New Roman" w:hAnsi="Times New Roman" w:cs="Times New Roman"/>
          <w:sz w:val="20"/>
          <w:szCs w:val="20"/>
        </w:rPr>
        <w:t xml:space="preserve"> </w:t>
      </w:r>
      <w:r w:rsidR="00C97866" w:rsidRPr="00C97866">
        <w:rPr>
          <w:rFonts w:ascii="Times New Roman" w:hAnsi="Times New Roman" w:cs="Times New Roman"/>
          <w:sz w:val="20"/>
          <w:szCs w:val="20"/>
        </w:rPr>
        <w:t>requirements could not be applicable if UE is required to perform beam failure detection on more than 1 serving cell per band.</w:t>
      </w:r>
      <w:bookmarkStart w:id="5" w:name="_GoBack"/>
      <w:bookmarkEnd w:id="5"/>
    </w:p>
    <w:p w:rsidR="00247716" w:rsidRPr="00CF0EA3" w:rsidRDefault="00247716" w:rsidP="00845706">
      <w:pPr>
        <w:spacing w:after="240"/>
        <w:rPr>
          <w:rFonts w:ascii="Times New Roman" w:hAnsi="Times New Roman" w:cs="Times New Roman"/>
          <w:b/>
          <w:sz w:val="20"/>
          <w:szCs w:val="20"/>
        </w:rPr>
      </w:pPr>
      <w:r w:rsidRPr="007D69C4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Pr="007D69C4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1</w:t>
      </w:r>
      <w:r w:rsidRPr="007D69C4">
        <w:rPr>
          <w:rFonts w:ascii="Times New Roman" w:hAnsi="Times New Roman" w:cs="Times New Roman"/>
          <w:b/>
          <w:sz w:val="20"/>
          <w:szCs w:val="20"/>
        </w:rPr>
        <w:t>:</w:t>
      </w:r>
      <w:r w:rsidRPr="007D69C4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CF0EA3">
        <w:rPr>
          <w:rFonts w:ascii="Times New Roman" w:hAnsi="Times New Roman" w:cs="Times New Roman" w:hint="eastAsia"/>
          <w:b/>
          <w:sz w:val="20"/>
          <w:szCs w:val="20"/>
        </w:rPr>
        <w:t>For</w:t>
      </w:r>
      <w:r w:rsidRPr="00CF0EA3">
        <w:rPr>
          <w:rFonts w:ascii="Times New Roman" w:hAnsi="Times New Roman" w:cs="Times New Roman"/>
          <w:b/>
          <w:sz w:val="20"/>
          <w:szCs w:val="20"/>
        </w:rPr>
        <w:t xml:space="preserve"> the case when RLM and BFD</w:t>
      </w:r>
      <w:r w:rsidR="002A04CF" w:rsidRPr="00CF0EA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A04CF" w:rsidRPr="00CF0EA3">
        <w:rPr>
          <w:rFonts w:ascii="Times New Roman" w:hAnsi="Times New Roman" w:cs="Times New Roman" w:hint="eastAsia"/>
          <w:b/>
          <w:sz w:val="20"/>
          <w:szCs w:val="20"/>
        </w:rPr>
        <w:t>n</w:t>
      </w:r>
      <w:r w:rsidR="002A04CF" w:rsidRPr="00CF0EA3">
        <w:rPr>
          <w:rFonts w:ascii="Times New Roman" w:hAnsi="Times New Roman" w:cs="Times New Roman"/>
          <w:b/>
          <w:sz w:val="20"/>
          <w:szCs w:val="20"/>
        </w:rPr>
        <w:t>ot</w:t>
      </w:r>
      <w:r w:rsidRPr="00CF0EA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106B0" w:rsidRPr="00CF0EA3">
        <w:rPr>
          <w:rFonts w:ascii="Times New Roman" w:hAnsi="Times New Roman" w:cs="Times New Roman" w:hint="eastAsia"/>
          <w:b/>
          <w:sz w:val="20"/>
          <w:szCs w:val="20"/>
        </w:rPr>
        <w:t>using</w:t>
      </w:r>
      <w:r w:rsidR="002106B0" w:rsidRPr="00CF0EA3">
        <w:rPr>
          <w:rFonts w:ascii="Times New Roman" w:hAnsi="Times New Roman" w:cs="Times New Roman"/>
          <w:b/>
          <w:sz w:val="20"/>
          <w:szCs w:val="20"/>
        </w:rPr>
        <w:t xml:space="preserve"> the</w:t>
      </w:r>
      <w:r w:rsidRPr="00CF0EA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A04CF" w:rsidRPr="00CF0EA3">
        <w:rPr>
          <w:rFonts w:ascii="Times New Roman" w:hAnsi="Times New Roman" w:cs="Times New Roman"/>
          <w:b/>
          <w:sz w:val="20"/>
          <w:szCs w:val="20"/>
        </w:rPr>
        <w:t>sam</w:t>
      </w:r>
      <w:r w:rsidR="00770730" w:rsidRPr="00CF0EA3">
        <w:rPr>
          <w:rFonts w:ascii="Times New Roman" w:hAnsi="Times New Roman" w:cs="Times New Roman"/>
          <w:b/>
          <w:sz w:val="20"/>
          <w:szCs w:val="20"/>
        </w:rPr>
        <w:t>e</w:t>
      </w:r>
      <w:r w:rsidRPr="00CF0EA3">
        <w:rPr>
          <w:rFonts w:ascii="Times New Roman" w:hAnsi="Times New Roman" w:cs="Times New Roman"/>
          <w:b/>
          <w:sz w:val="20"/>
          <w:szCs w:val="20"/>
        </w:rPr>
        <w:t xml:space="preserve"> measurement RS, it is potential that RLM performed in PSCell while BFD performed in SCell in the same band.</w:t>
      </w:r>
    </w:p>
    <w:p w:rsidR="007D655A" w:rsidRDefault="00643BF9" w:rsidP="007D655A">
      <w:pPr>
        <w:spacing w:after="24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D87373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8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 w:rsidR="0074558D" w:rsidRPr="0074558D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="00247716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The current proposal </w:t>
      </w:r>
      <w:r w:rsidR="00063EC7">
        <w:rPr>
          <w:rFonts w:ascii="Times New Roman" w:hAnsi="Times New Roman" w:cs="Times New Roman"/>
          <w:b/>
          <w:bCs/>
          <w:sz w:val="20"/>
          <w:szCs w:val="20"/>
          <w:lang w:val="en-GB"/>
        </w:rPr>
        <w:t>for the issue of e</w:t>
      </w:r>
      <w:r w:rsidR="00063EC7" w:rsidRPr="00063EC7">
        <w:rPr>
          <w:rFonts w:ascii="Times New Roman" w:hAnsi="Times New Roman" w:cs="Times New Roman"/>
          <w:b/>
          <w:bCs/>
          <w:sz w:val="20"/>
          <w:szCs w:val="20"/>
          <w:lang w:val="en-GB"/>
        </w:rPr>
        <w:t>ntering and exiting relaxation mode in intra-band CA</w:t>
      </w:r>
      <w:r w:rsidR="00063EC7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is </w:t>
      </w:r>
      <w:r w:rsidR="009D53A3" w:rsidRPr="009D53A3">
        <w:rPr>
          <w:rFonts w:ascii="Times New Roman" w:hAnsi="Times New Roman" w:cs="Times New Roman"/>
          <w:b/>
          <w:bCs/>
          <w:sz w:val="20"/>
          <w:szCs w:val="20"/>
          <w:lang w:val="en-GB"/>
        </w:rPr>
        <w:t>feasible</w:t>
      </w:r>
      <w:r w:rsidR="00247716" w:rsidRPr="009D53A3">
        <w:rPr>
          <w:rFonts w:ascii="Times New Roman" w:hAnsi="Times New Roman" w:cs="Times New Roman"/>
          <w:b/>
          <w:bCs/>
          <w:sz w:val="20"/>
          <w:szCs w:val="20"/>
          <w:lang w:val="en-GB"/>
        </w:rPr>
        <w:t>.</w:t>
      </w:r>
    </w:p>
    <w:p w:rsidR="007D655A" w:rsidRPr="00F55284" w:rsidRDefault="007D655A" w:rsidP="007D655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lastRenderedPageBreak/>
        <w:t>3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</w:t>
      </w: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:rsidR="00D87373" w:rsidRDefault="00D87373" w:rsidP="00D87373">
      <w:pPr>
        <w:spacing w:before="240"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1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T</w:t>
      </w:r>
      <w:r w:rsidRPr="00D00752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he SINR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that </w:t>
      </w:r>
      <w:r w:rsidRPr="003D689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used t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o compare with the Q</w:t>
      </w:r>
      <w:r w:rsidRPr="003D6897">
        <w:rPr>
          <w:rFonts w:ascii="Times New Roman" w:eastAsia="宋体" w:hAnsi="Times New Roman" w:cs="Times New Roman"/>
          <w:b/>
          <w:kern w:val="0"/>
          <w:sz w:val="20"/>
          <w:szCs w:val="20"/>
          <w:vertAlign w:val="subscript"/>
          <w:lang w:val="en-GB"/>
        </w:rPr>
        <w:t>out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/Q</w:t>
      </w:r>
      <w:r w:rsidRPr="003D6897">
        <w:rPr>
          <w:rFonts w:ascii="Times New Roman" w:eastAsia="宋体" w:hAnsi="Times New Roman" w:cs="Times New Roman"/>
          <w:b/>
          <w:kern w:val="0"/>
          <w:sz w:val="20"/>
          <w:szCs w:val="20"/>
          <w:vertAlign w:val="subscript"/>
          <w:lang w:val="en-GB"/>
        </w:rPr>
        <w:t>out_LR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would be used for </w:t>
      </w:r>
      <w:r w:rsidRPr="00070DE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the evaluation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of</w:t>
      </w:r>
      <w:r w:rsidRPr="00D00752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the serving cell quality criteri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a.</w:t>
      </w:r>
    </w:p>
    <w:p w:rsidR="00D87373" w:rsidRDefault="00D87373" w:rsidP="00D87373">
      <w:pPr>
        <w:spacing w:before="24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2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E42394">
        <w:rPr>
          <w:rFonts w:ascii="Times New Roman" w:hAnsi="Times New Roman" w:cs="Times New Roman"/>
          <w:b/>
          <w:bCs/>
          <w:lang w:val="en-GB"/>
        </w:rPr>
        <w:t>:</w:t>
      </w:r>
      <w:r w:rsidRPr="00E924E4">
        <w:rPr>
          <w:rFonts w:ascii="Times New Roman" w:hAnsi="Times New Roman" w:cs="Times New Roman"/>
          <w:b/>
          <w:bCs/>
          <w:lang w:val="en-GB"/>
        </w:rPr>
        <w:t xml:space="preserve"> </w:t>
      </w:r>
      <w:r w:rsidRPr="00E924E4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SINR threshold </w:t>
      </w:r>
      <w:r w:rsidRPr="00E924E4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value</w:t>
      </w:r>
      <w:r w:rsidRPr="00E924E4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for RLM </w:t>
      </w:r>
      <w:r w:rsidRPr="00E924E4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/</w:t>
      </w:r>
      <w:r w:rsidRPr="00E924E4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Pr="00E924E4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BFD</w:t>
      </w:r>
      <w:r w:rsidRPr="00E924E4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Pr="00E924E4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relaxation</w:t>
      </w:r>
      <w:r w:rsidRPr="00E924E4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could</w:t>
      </w:r>
      <w:r w:rsidRPr="00E924E4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be derived from the SINR value corresponding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to </w:t>
      </w:r>
      <w:r w:rsidRPr="00E924E4">
        <w:rPr>
          <w:rFonts w:ascii="Times New Roman" w:eastAsia="宋体" w:hAnsi="Times New Roman" w:cs="Times New Roman"/>
          <w:b/>
          <w:kern w:val="0"/>
          <w:sz w:val="20"/>
          <w:szCs w:val="20"/>
        </w:rPr>
        <w:t>the Q</w:t>
      </w:r>
      <w:r w:rsidRPr="00E924E4">
        <w:rPr>
          <w:rFonts w:ascii="Times New Roman" w:eastAsia="宋体" w:hAnsi="Times New Roman" w:cs="Times New Roman"/>
          <w:b/>
          <w:kern w:val="0"/>
          <w:sz w:val="20"/>
          <w:szCs w:val="20"/>
          <w:vertAlign w:val="subscript"/>
        </w:rPr>
        <w:t>out</w:t>
      </w:r>
      <w:r w:rsidRPr="00E924E4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Pr="00E924E4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/</w:t>
      </w:r>
      <w:r w:rsidRPr="00E924E4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Q</w:t>
      </w:r>
      <w:r w:rsidRPr="00E924E4">
        <w:rPr>
          <w:rFonts w:ascii="Times New Roman" w:eastAsia="宋体" w:hAnsi="Times New Roman" w:cs="Times New Roman"/>
          <w:b/>
          <w:kern w:val="0"/>
          <w:sz w:val="20"/>
          <w:szCs w:val="20"/>
          <w:vertAlign w:val="subscript"/>
        </w:rPr>
        <w:t>out_LR</w:t>
      </w:r>
      <w:r w:rsidRPr="00E924E4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plus a margin X </w:t>
      </w:r>
      <w:r w:rsidRPr="00E924E4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/</w:t>
      </w:r>
      <w:r w:rsidRPr="00E924E4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Pr="00E924E4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Y</w:t>
      </w:r>
      <w:r w:rsidRPr="00E924E4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(dB) respectively.</w:t>
      </w:r>
    </w:p>
    <w:p w:rsidR="00D87373" w:rsidRPr="00587E4E" w:rsidRDefault="00D87373" w:rsidP="00D87373">
      <w:pPr>
        <w:spacing w:before="240"/>
        <w:rPr>
          <w:rFonts w:ascii="Times New Roman" w:hAnsi="Times New Roman" w:cs="Times New Roman"/>
          <w:b/>
          <w:bCs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3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The margin X and Y could be pre-defined or defined as </w:t>
      </w:r>
      <w:r w:rsidRPr="00792141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a set of discrete threshold values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by the network </w:t>
      </w:r>
    </w:p>
    <w:p w:rsidR="00D87373" w:rsidRPr="00587E4E" w:rsidRDefault="00D87373" w:rsidP="00D87373">
      <w:pPr>
        <w:spacing w:before="240" w:after="240"/>
        <w:rPr>
          <w:rFonts w:ascii="Times New Roman" w:hAnsi="Times New Roman" w:cs="Times New Roman"/>
          <w:b/>
          <w:bCs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4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The R17 low mobility criterion could be defined based on </w:t>
      </w:r>
      <w:r w:rsidRPr="00271652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the SINR variation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:rsidR="00D87373" w:rsidRPr="00EB123E" w:rsidRDefault="00D87373" w:rsidP="00D87373">
      <w:pPr>
        <w:spacing w:before="240"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5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UE would e</w:t>
      </w:r>
      <w:r w:rsidRPr="00EB123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xit relaxation mode when the radio link quality of the serving cell is worse than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the SINR</w:t>
      </w:r>
      <w:r w:rsidRPr="00EB123E">
        <w:rPr>
          <w:rFonts w:ascii="Times New Roman" w:eastAsia="宋体" w:hAnsi="Times New Roman" w:cs="Times New Roman"/>
          <w:b/>
          <w:kern w:val="0"/>
          <w:sz w:val="20"/>
          <w:szCs w:val="20"/>
          <w:vertAlign w:val="subscript"/>
          <w:lang w:val="en-GB"/>
        </w:rPr>
        <w:t>enter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with a </w:t>
      </w:r>
      <w:r w:rsidRPr="00EB123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hysteresis value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:rsidR="00D87373" w:rsidRPr="00102329" w:rsidRDefault="00D87373" w:rsidP="00D87373">
      <w:pPr>
        <w:spacing w:before="240"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02329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102329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102329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102329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6</w:t>
      </w:r>
      <w:r w:rsidRPr="00102329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102329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 UE would follow the legacy behavior for sending OoS indications when the measured SINR is worse than Qout during the relaxation mode.</w:t>
      </w:r>
    </w:p>
    <w:p w:rsidR="00D87373" w:rsidRDefault="00D87373" w:rsidP="00D87373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254EEC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P</w:t>
      </w:r>
      <w:r w:rsidRPr="00254EEC">
        <w:rPr>
          <w:rFonts w:ascii="Times New Roman" w:eastAsia="宋体" w:hAnsi="Times New Roman" w:cs="Times New Roman"/>
          <w:b/>
          <w:kern w:val="0"/>
          <w:sz w:val="20"/>
          <w:szCs w:val="20"/>
        </w:rPr>
        <w:t>roposal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7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254EEC">
        <w:rPr>
          <w:rFonts w:ascii="Times New Roman" w:eastAsia="宋体" w:hAnsi="Times New Roman" w:cs="Times New Roman"/>
          <w:b/>
          <w:kern w:val="0"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T</w:t>
      </w:r>
      <w:r w:rsidRPr="000C6D5C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he relaxed RLM/BFD evaluation period is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to be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specified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in the way of Option 3</w:t>
      </w:r>
      <w:r w:rsidRPr="000C6D5C">
        <w:rPr>
          <w:rFonts w:ascii="Times New Roman" w:eastAsia="宋体" w:hAnsi="Times New Roman" w:cs="Times New Roman"/>
          <w:b/>
          <w:kern w:val="0"/>
          <w:sz w:val="20"/>
          <w:szCs w:val="20"/>
        </w:rPr>
        <w:t>.</w:t>
      </w:r>
    </w:p>
    <w:p w:rsidR="00D87373" w:rsidRPr="00496112" w:rsidRDefault="00D87373" w:rsidP="00D87373">
      <w:pPr>
        <w:spacing w:after="240"/>
        <w:rPr>
          <w:rFonts w:ascii="Times New Roman" w:hAnsi="Times New Roman" w:cs="Times New Roman"/>
          <w:b/>
          <w:sz w:val="20"/>
          <w:szCs w:val="20"/>
        </w:rPr>
      </w:pPr>
      <w:r w:rsidRPr="007D69C4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Pr="007D69C4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1</w:t>
      </w:r>
      <w:r w:rsidRPr="007D69C4">
        <w:rPr>
          <w:rFonts w:ascii="Times New Roman" w:hAnsi="Times New Roman" w:cs="Times New Roman"/>
          <w:b/>
          <w:sz w:val="20"/>
          <w:szCs w:val="20"/>
        </w:rPr>
        <w:t>:</w:t>
      </w:r>
      <w:r w:rsidRPr="007D69C4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496112">
        <w:rPr>
          <w:rFonts w:ascii="Times New Roman" w:hAnsi="Times New Roman" w:cs="Times New Roman" w:hint="eastAsia"/>
          <w:b/>
          <w:sz w:val="20"/>
          <w:szCs w:val="20"/>
        </w:rPr>
        <w:t>For</w:t>
      </w:r>
      <w:r w:rsidRPr="00496112">
        <w:rPr>
          <w:rFonts w:ascii="Times New Roman" w:hAnsi="Times New Roman" w:cs="Times New Roman"/>
          <w:b/>
          <w:sz w:val="20"/>
          <w:szCs w:val="20"/>
        </w:rPr>
        <w:t xml:space="preserve"> the case when RLM and BFD </w:t>
      </w:r>
      <w:r w:rsidRPr="00496112">
        <w:rPr>
          <w:rFonts w:ascii="Times New Roman" w:hAnsi="Times New Roman" w:cs="Times New Roman" w:hint="eastAsia"/>
          <w:b/>
          <w:sz w:val="20"/>
          <w:szCs w:val="20"/>
        </w:rPr>
        <w:t>n</w:t>
      </w:r>
      <w:r w:rsidRPr="00496112">
        <w:rPr>
          <w:rFonts w:ascii="Times New Roman" w:hAnsi="Times New Roman" w:cs="Times New Roman"/>
          <w:b/>
          <w:sz w:val="20"/>
          <w:szCs w:val="20"/>
        </w:rPr>
        <w:t xml:space="preserve">ot </w:t>
      </w:r>
      <w:r w:rsidRPr="00496112">
        <w:rPr>
          <w:rFonts w:ascii="Times New Roman" w:hAnsi="Times New Roman" w:cs="Times New Roman" w:hint="eastAsia"/>
          <w:b/>
          <w:sz w:val="20"/>
          <w:szCs w:val="20"/>
        </w:rPr>
        <w:t>using</w:t>
      </w:r>
      <w:r w:rsidRPr="00496112">
        <w:rPr>
          <w:rFonts w:ascii="Times New Roman" w:hAnsi="Times New Roman" w:cs="Times New Roman"/>
          <w:b/>
          <w:sz w:val="20"/>
          <w:szCs w:val="20"/>
        </w:rPr>
        <w:t xml:space="preserve"> the same measurement RS, it is potential that RLM performed in PSCell while BFD performed in SCell in the same band.</w:t>
      </w:r>
    </w:p>
    <w:p w:rsidR="00D87373" w:rsidRDefault="00D87373" w:rsidP="00D87373">
      <w:pPr>
        <w:spacing w:after="24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8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 w:rsidRPr="0074558D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The current proposal for the issue of e</w:t>
      </w:r>
      <w:r w:rsidRPr="00063EC7">
        <w:rPr>
          <w:rFonts w:ascii="Times New Roman" w:hAnsi="Times New Roman" w:cs="Times New Roman"/>
          <w:b/>
          <w:bCs/>
          <w:sz w:val="20"/>
          <w:szCs w:val="20"/>
          <w:lang w:val="en-GB"/>
        </w:rPr>
        <w:t>ntering and exiting relaxation mode in intra-band CA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is </w:t>
      </w:r>
      <w:r w:rsidRPr="009D53A3">
        <w:rPr>
          <w:rFonts w:ascii="Times New Roman" w:hAnsi="Times New Roman" w:cs="Times New Roman"/>
          <w:b/>
          <w:bCs/>
          <w:sz w:val="20"/>
          <w:szCs w:val="20"/>
          <w:lang w:val="en-GB"/>
        </w:rPr>
        <w:t>feasible.</w:t>
      </w:r>
    </w:p>
    <w:p w:rsidR="007D655A" w:rsidRPr="00AF0AC3" w:rsidRDefault="007D655A" w:rsidP="007D655A">
      <w:pPr>
        <w:pStyle w:val="aa"/>
        <w:keepNext/>
        <w:keepLines/>
        <w:numPr>
          <w:ilvl w:val="0"/>
          <w:numId w:val="1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Reference</w:t>
      </w:r>
    </w:p>
    <w:p w:rsidR="00CD1D48" w:rsidRPr="00CD1D48" w:rsidRDefault="007D655A" w:rsidP="00CD1D48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Times New Roman" w:hAnsi="Times New Roman"/>
          <w:color w:val="000000" w:themeColor="text1"/>
        </w:rPr>
      </w:pPr>
      <w:r w:rsidRPr="005B5F39">
        <w:rPr>
          <w:rFonts w:ascii="Times New Roman" w:hAnsi="Times New Roman" w:cs="Times New Roman" w:hint="eastAsia"/>
          <w:sz w:val="20"/>
          <w:szCs w:val="20"/>
          <w:lang w:val="en-GB"/>
        </w:rPr>
        <w:t>[</w:t>
      </w:r>
      <w:r w:rsidRPr="005B5F39">
        <w:rPr>
          <w:rFonts w:ascii="Times New Roman" w:hAnsi="Times New Roman" w:cs="Times New Roman"/>
          <w:sz w:val="20"/>
          <w:szCs w:val="20"/>
          <w:lang w:val="en-GB"/>
        </w:rPr>
        <w:t>1]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BB341C" w:rsidRPr="00BB341C">
        <w:rPr>
          <w:rFonts w:ascii="Times New Roman" w:hAnsi="Times New Roman"/>
          <w:color w:val="000000" w:themeColor="text1"/>
        </w:rPr>
        <w:t>R4-2108351</w:t>
      </w:r>
      <w:r w:rsidR="00BB341C">
        <w:rPr>
          <w:rFonts w:ascii="Times New Roman" w:hAnsi="Times New Roman"/>
          <w:color w:val="000000" w:themeColor="text1"/>
        </w:rPr>
        <w:t xml:space="preserve"> </w:t>
      </w:r>
      <w:r w:rsidR="009778C2" w:rsidRPr="009778C2">
        <w:rPr>
          <w:rFonts w:ascii="Times New Roman" w:hAnsi="Times New Roman"/>
          <w:color w:val="000000" w:themeColor="text1"/>
        </w:rPr>
        <w:t>WF on RLM/BFD relaxation for UE Power Saving enhancements</w:t>
      </w:r>
      <w:r w:rsidR="00C61411">
        <w:rPr>
          <w:rFonts w:ascii="Times New Roman" w:hAnsi="Times New Roman" w:hint="eastAsia"/>
          <w:color w:val="000000" w:themeColor="text1"/>
        </w:rPr>
        <w:t>,</w:t>
      </w:r>
      <w:r w:rsidR="00CD1D48">
        <w:rPr>
          <w:rFonts w:ascii="Times New Roman" w:hAnsi="Times New Roman"/>
          <w:color w:val="000000" w:themeColor="text1"/>
        </w:rPr>
        <w:t xml:space="preserve"> </w:t>
      </w:r>
      <w:r w:rsidR="00CD1D48" w:rsidRPr="00CD1D48">
        <w:rPr>
          <w:rFonts w:ascii="Times New Roman" w:hAnsi="Times New Roman"/>
          <w:color w:val="000000" w:themeColor="text1"/>
        </w:rPr>
        <w:t>MediaTek</w:t>
      </w:r>
    </w:p>
    <w:p w:rsidR="007D655A" w:rsidRPr="004E2B14" w:rsidRDefault="007D655A" w:rsidP="007D655A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GB"/>
        </w:rPr>
      </w:pPr>
    </w:p>
    <w:p w:rsidR="00867BEE" w:rsidRPr="00BB341C" w:rsidRDefault="00867BEE">
      <w:pPr>
        <w:rPr>
          <w:lang w:val="en-GB"/>
        </w:rPr>
      </w:pPr>
    </w:p>
    <w:sectPr w:rsidR="00867BEE" w:rsidRPr="00BB341C" w:rsidSect="001F3792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5DE" w:rsidRDefault="00F835DE" w:rsidP="007D655A">
      <w:r>
        <w:separator/>
      </w:r>
    </w:p>
  </w:endnote>
  <w:endnote w:type="continuationSeparator" w:id="0">
    <w:p w:rsidR="00F835DE" w:rsidRDefault="00F835DE" w:rsidP="007D6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IXTwoTex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5DE" w:rsidRDefault="00F835DE" w:rsidP="007D655A">
      <w:r>
        <w:separator/>
      </w:r>
    </w:p>
  </w:footnote>
  <w:footnote w:type="continuationSeparator" w:id="0">
    <w:p w:rsidR="00F835DE" w:rsidRDefault="00F835DE" w:rsidP="007D6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56AA4"/>
    <w:multiLevelType w:val="hybridMultilevel"/>
    <w:tmpl w:val="AB1E0D82"/>
    <w:lvl w:ilvl="0" w:tplc="9168C9FC">
      <w:start w:val="1"/>
      <w:numFmt w:val="bullet"/>
      <w:lvlText w:val="•"/>
      <w:lvlJc w:val="left"/>
      <w:pPr>
        <w:tabs>
          <w:tab w:val="num" w:pos="-1080"/>
        </w:tabs>
        <w:ind w:left="-1080" w:hanging="360"/>
      </w:pPr>
      <w:rPr>
        <w:rFonts w:ascii="Arial" w:hAnsi="Arial" w:hint="default"/>
      </w:rPr>
    </w:lvl>
    <w:lvl w:ilvl="1" w:tplc="409C0C38">
      <w:start w:val="1619"/>
      <w:numFmt w:val="bullet"/>
      <w:lvlText w:val="•"/>
      <w:lvlJc w:val="left"/>
      <w:pPr>
        <w:tabs>
          <w:tab w:val="num" w:pos="-360"/>
        </w:tabs>
        <w:ind w:left="-360" w:hanging="360"/>
      </w:pPr>
      <w:rPr>
        <w:rFonts w:ascii="Arial" w:hAnsi="Arial" w:hint="default"/>
      </w:rPr>
    </w:lvl>
    <w:lvl w:ilvl="2" w:tplc="FCBC796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 w:tplc="F84C2C5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4" w:tplc="EB88663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5" w:tplc="BEAA00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6" w:tplc="E14E18F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7" w:tplc="7BA04D3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8" w:tplc="B1D4A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</w:abstractNum>
  <w:abstractNum w:abstractNumId="1" w15:restartNumberingAfterBreak="0">
    <w:nsid w:val="064F2AB4"/>
    <w:multiLevelType w:val="hybridMultilevel"/>
    <w:tmpl w:val="B7445210"/>
    <w:lvl w:ilvl="0" w:tplc="AD7CE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4ADA3E">
      <w:numFmt w:val="none"/>
      <w:lvlText w:val=""/>
      <w:lvlJc w:val="left"/>
      <w:pPr>
        <w:tabs>
          <w:tab w:val="num" w:pos="360"/>
        </w:tabs>
      </w:pPr>
    </w:lvl>
    <w:lvl w:ilvl="2" w:tplc="2D6A8E08">
      <w:numFmt w:val="none"/>
      <w:lvlText w:val=""/>
      <w:lvlJc w:val="left"/>
      <w:pPr>
        <w:tabs>
          <w:tab w:val="num" w:pos="360"/>
        </w:tabs>
      </w:pPr>
    </w:lvl>
    <w:lvl w:ilvl="3" w:tplc="55BED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9A44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1623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B0E5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0B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8F7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68C1F72"/>
    <w:multiLevelType w:val="hybridMultilevel"/>
    <w:tmpl w:val="018E0C88"/>
    <w:lvl w:ilvl="0" w:tplc="1414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108ED2">
      <w:start w:val="2437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5C95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362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02FF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B8AF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0CB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3AAA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4B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6DB122D"/>
    <w:multiLevelType w:val="hybridMultilevel"/>
    <w:tmpl w:val="D6B44F2E"/>
    <w:lvl w:ilvl="0" w:tplc="1D825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54A5DA">
      <w:start w:val="2437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8083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BEC2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387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4EA2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A87A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266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AA3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0709F7"/>
    <w:multiLevelType w:val="hybridMultilevel"/>
    <w:tmpl w:val="417E0E2C"/>
    <w:lvl w:ilvl="0" w:tplc="31366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8A1FE4">
      <w:numFmt w:val="none"/>
      <w:lvlText w:val=""/>
      <w:lvlJc w:val="left"/>
      <w:pPr>
        <w:tabs>
          <w:tab w:val="num" w:pos="360"/>
        </w:tabs>
      </w:pPr>
    </w:lvl>
    <w:lvl w:ilvl="2" w:tplc="E8965DD2">
      <w:numFmt w:val="none"/>
      <w:lvlText w:val=""/>
      <w:lvlJc w:val="left"/>
      <w:pPr>
        <w:tabs>
          <w:tab w:val="num" w:pos="360"/>
        </w:tabs>
      </w:pPr>
    </w:lvl>
    <w:lvl w:ilvl="3" w:tplc="AA5054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9A33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4CF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36B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0AE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185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98664D1"/>
    <w:multiLevelType w:val="hybridMultilevel"/>
    <w:tmpl w:val="E9F4B472"/>
    <w:lvl w:ilvl="0" w:tplc="07F21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705A0A">
      <w:start w:val="16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E6CC2">
      <w:start w:val="16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44A2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3C7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ADC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FE4B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D20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7485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7E5561"/>
    <w:multiLevelType w:val="hybridMultilevel"/>
    <w:tmpl w:val="811EF41E"/>
    <w:lvl w:ilvl="0" w:tplc="C2C23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5C07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D849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164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7448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62C2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00B4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A44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C4F2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F53ACB"/>
    <w:multiLevelType w:val="hybridMultilevel"/>
    <w:tmpl w:val="91B2DB58"/>
    <w:lvl w:ilvl="0" w:tplc="3D8219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0FC2C">
      <w:start w:val="2437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DE3B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36DB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F86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C00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224B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8A4A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38D0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7B6980"/>
    <w:multiLevelType w:val="hybridMultilevel"/>
    <w:tmpl w:val="22F8F7DE"/>
    <w:lvl w:ilvl="0" w:tplc="AAB0A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149194">
      <w:start w:val="16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F46E">
      <w:start w:val="16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3829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A6F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70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05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45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D6F6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9A52D5"/>
    <w:multiLevelType w:val="hybridMultilevel"/>
    <w:tmpl w:val="186AEC7A"/>
    <w:lvl w:ilvl="0" w:tplc="C6C62C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4C2AC">
      <w:start w:val="2437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CD3E2">
      <w:start w:val="24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92D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D24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9092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7273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787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4CA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5061548"/>
    <w:multiLevelType w:val="hybridMultilevel"/>
    <w:tmpl w:val="2F983D9E"/>
    <w:lvl w:ilvl="0" w:tplc="41329C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4E49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5476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E6E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06B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F8E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FA00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DEE2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D04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52A6B93"/>
    <w:multiLevelType w:val="hybridMultilevel"/>
    <w:tmpl w:val="75AEFF6A"/>
    <w:lvl w:ilvl="0" w:tplc="0DCCC814">
      <w:start w:val="1"/>
      <w:numFmt w:val="bullet"/>
      <w:lvlText w:val="•"/>
      <w:lvlJc w:val="left"/>
      <w:pPr>
        <w:tabs>
          <w:tab w:val="num" w:pos="-1080"/>
        </w:tabs>
        <w:ind w:left="-1080" w:hanging="360"/>
      </w:pPr>
      <w:rPr>
        <w:rFonts w:ascii="Arial" w:hAnsi="Arial" w:hint="default"/>
      </w:rPr>
    </w:lvl>
    <w:lvl w:ilvl="1" w:tplc="242AE35A">
      <w:start w:val="1619"/>
      <w:numFmt w:val="bullet"/>
      <w:lvlText w:val="•"/>
      <w:lvlJc w:val="left"/>
      <w:pPr>
        <w:tabs>
          <w:tab w:val="num" w:pos="-360"/>
        </w:tabs>
        <w:ind w:left="-360" w:hanging="360"/>
      </w:pPr>
      <w:rPr>
        <w:rFonts w:ascii="Arial" w:hAnsi="Arial" w:hint="default"/>
      </w:rPr>
    </w:lvl>
    <w:lvl w:ilvl="2" w:tplc="779278A6">
      <w:start w:val="1619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 w:tplc="15107FD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4" w:tplc="5CCA379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5" w:tplc="38846E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6" w:tplc="2DBE5F0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7" w:tplc="655CE3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8" w:tplc="ECFAEC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</w:abstractNum>
  <w:abstractNum w:abstractNumId="12" w15:restartNumberingAfterBreak="0">
    <w:nsid w:val="303059F1"/>
    <w:multiLevelType w:val="hybridMultilevel"/>
    <w:tmpl w:val="78C6D094"/>
    <w:lvl w:ilvl="0" w:tplc="4DA04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843B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E22E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1CF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0648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9ED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568D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75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EB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0C77A1F"/>
    <w:multiLevelType w:val="hybridMultilevel"/>
    <w:tmpl w:val="9F2A838C"/>
    <w:lvl w:ilvl="0" w:tplc="37980B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D873A2">
      <w:start w:val="16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24DE38">
      <w:start w:val="16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388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507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96D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18E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5A5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2A32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58204F0"/>
    <w:multiLevelType w:val="hybridMultilevel"/>
    <w:tmpl w:val="0FBCF290"/>
    <w:lvl w:ilvl="0" w:tplc="41B2C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BC8536">
      <w:start w:val="2437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AE6A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F2C8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C74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BC5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8A2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2A0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3080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AA4559"/>
    <w:multiLevelType w:val="hybridMultilevel"/>
    <w:tmpl w:val="CBC864B0"/>
    <w:lvl w:ilvl="0" w:tplc="29D8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668822">
      <w:numFmt w:val="none"/>
      <w:lvlText w:val=""/>
      <w:lvlJc w:val="left"/>
      <w:pPr>
        <w:tabs>
          <w:tab w:val="num" w:pos="360"/>
        </w:tabs>
      </w:pPr>
    </w:lvl>
    <w:lvl w:ilvl="2" w:tplc="FEFA73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F6C3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26AC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C8F8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D830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96D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0C4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9A05DFF"/>
    <w:multiLevelType w:val="hybridMultilevel"/>
    <w:tmpl w:val="88CED5FC"/>
    <w:lvl w:ilvl="0" w:tplc="A3F692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A469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CEFEFA">
      <w:start w:val="24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6CBD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E652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A665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463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36FE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120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4E013D"/>
    <w:multiLevelType w:val="hybridMultilevel"/>
    <w:tmpl w:val="444A2470"/>
    <w:lvl w:ilvl="0" w:tplc="5FF47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54FFC6">
      <w:numFmt w:val="none"/>
      <w:lvlText w:val=""/>
      <w:lvlJc w:val="left"/>
      <w:pPr>
        <w:tabs>
          <w:tab w:val="num" w:pos="360"/>
        </w:tabs>
      </w:pPr>
    </w:lvl>
    <w:lvl w:ilvl="2" w:tplc="09ECE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AB9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C81E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A4CE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48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DC5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E07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F9158F1"/>
    <w:multiLevelType w:val="hybridMultilevel"/>
    <w:tmpl w:val="5886968A"/>
    <w:lvl w:ilvl="0" w:tplc="755CAEEE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F997F6D"/>
    <w:multiLevelType w:val="hybridMultilevel"/>
    <w:tmpl w:val="BB808FDE"/>
    <w:lvl w:ilvl="0" w:tplc="D7521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88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1453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4F3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9094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10B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0A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0419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D2E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C337325"/>
    <w:multiLevelType w:val="hybridMultilevel"/>
    <w:tmpl w:val="5E6499CA"/>
    <w:lvl w:ilvl="0" w:tplc="68D4F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5A1C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8E5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216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0062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EEC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A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94B5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E2F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F343172"/>
    <w:multiLevelType w:val="hybridMultilevel"/>
    <w:tmpl w:val="41B4F116"/>
    <w:lvl w:ilvl="0" w:tplc="9530F4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EA6D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0E53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F8A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83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CAF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3CF6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27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582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3CF695D"/>
    <w:multiLevelType w:val="hybridMultilevel"/>
    <w:tmpl w:val="A186325E"/>
    <w:lvl w:ilvl="0" w:tplc="8D4E8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0E3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562C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5088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92C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CC10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5E82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492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084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6AD66D4"/>
    <w:multiLevelType w:val="hybridMultilevel"/>
    <w:tmpl w:val="2E8AC9AE"/>
    <w:lvl w:ilvl="0" w:tplc="B78E47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E27D0">
      <w:start w:val="16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B45C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328F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E18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852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0490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E6A9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BE49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9AA204B"/>
    <w:multiLevelType w:val="hybridMultilevel"/>
    <w:tmpl w:val="4BE049BC"/>
    <w:lvl w:ilvl="0" w:tplc="1CC2A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3AC402">
      <w:start w:val="2437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D2F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7E99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EA27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4E1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B83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DC73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FE3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FA50033"/>
    <w:multiLevelType w:val="hybridMultilevel"/>
    <w:tmpl w:val="AC06E97E"/>
    <w:lvl w:ilvl="0" w:tplc="3B0E0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B4BF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28CEC">
      <w:start w:val="24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E84B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D6A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72A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C60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1A51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D62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49D3379"/>
    <w:multiLevelType w:val="hybridMultilevel"/>
    <w:tmpl w:val="C0A628AE"/>
    <w:lvl w:ilvl="0" w:tplc="EFC4B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126412">
      <w:start w:val="2437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B45C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00A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202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866F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60D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6CC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24F4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999657B"/>
    <w:multiLevelType w:val="hybridMultilevel"/>
    <w:tmpl w:val="B802D602"/>
    <w:lvl w:ilvl="0" w:tplc="90965A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68D7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0CB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5CE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B4C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A89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AAC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F024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548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C6360AC"/>
    <w:multiLevelType w:val="hybridMultilevel"/>
    <w:tmpl w:val="CF7C3D08"/>
    <w:lvl w:ilvl="0" w:tplc="CAB64B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F4BF72">
      <w:numFmt w:val="none"/>
      <w:lvlText w:val=""/>
      <w:lvlJc w:val="left"/>
      <w:pPr>
        <w:tabs>
          <w:tab w:val="num" w:pos="360"/>
        </w:tabs>
      </w:pPr>
    </w:lvl>
    <w:lvl w:ilvl="2" w:tplc="FBBAB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861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650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72F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AE43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C27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3E53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EF74242"/>
    <w:multiLevelType w:val="hybridMultilevel"/>
    <w:tmpl w:val="62E2E10C"/>
    <w:lvl w:ilvl="0" w:tplc="17465A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FA9F3A">
      <w:start w:val="2437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E656BC">
      <w:start w:val="24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EA8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881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67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B8A1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6EF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6E35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F363D0A"/>
    <w:multiLevelType w:val="hybridMultilevel"/>
    <w:tmpl w:val="EEBE92C6"/>
    <w:lvl w:ilvl="0" w:tplc="2794B968">
      <w:start w:val="1"/>
      <w:numFmt w:val="bullet"/>
      <w:lvlText w:val="•"/>
      <w:lvlJc w:val="left"/>
      <w:pPr>
        <w:tabs>
          <w:tab w:val="num" w:pos="-2280"/>
        </w:tabs>
        <w:ind w:left="-2280" w:hanging="360"/>
      </w:pPr>
      <w:rPr>
        <w:rFonts w:ascii="Arial" w:hAnsi="Arial" w:hint="default"/>
      </w:rPr>
    </w:lvl>
    <w:lvl w:ilvl="1" w:tplc="7D20AFA6">
      <w:start w:val="1619"/>
      <w:numFmt w:val="bullet"/>
      <w:lvlText w:val="•"/>
      <w:lvlJc w:val="left"/>
      <w:pPr>
        <w:tabs>
          <w:tab w:val="num" w:pos="-1560"/>
        </w:tabs>
        <w:ind w:left="-1560" w:hanging="360"/>
      </w:pPr>
      <w:rPr>
        <w:rFonts w:ascii="Arial" w:hAnsi="Arial" w:hint="default"/>
      </w:rPr>
    </w:lvl>
    <w:lvl w:ilvl="2" w:tplc="E774EBAC">
      <w:start w:val="1619"/>
      <w:numFmt w:val="bullet"/>
      <w:lvlText w:val="•"/>
      <w:lvlJc w:val="left"/>
      <w:pPr>
        <w:tabs>
          <w:tab w:val="num" w:pos="-840"/>
        </w:tabs>
        <w:ind w:left="-840" w:hanging="360"/>
      </w:pPr>
      <w:rPr>
        <w:rFonts w:ascii="Arial" w:hAnsi="Arial" w:hint="default"/>
      </w:rPr>
    </w:lvl>
    <w:lvl w:ilvl="3" w:tplc="C7A81BAC">
      <w:start w:val="1619"/>
      <w:numFmt w:val="bullet"/>
      <w:lvlText w:val="•"/>
      <w:lvlJc w:val="left"/>
      <w:pPr>
        <w:tabs>
          <w:tab w:val="num" w:pos="-120"/>
        </w:tabs>
        <w:ind w:left="-120" w:hanging="360"/>
      </w:pPr>
      <w:rPr>
        <w:rFonts w:ascii="Arial" w:hAnsi="Arial" w:hint="default"/>
      </w:rPr>
    </w:lvl>
    <w:lvl w:ilvl="4" w:tplc="14E87A74">
      <w:start w:val="1"/>
      <w:numFmt w:val="bullet"/>
      <w:lvlText w:val="•"/>
      <w:lvlJc w:val="left"/>
      <w:pPr>
        <w:tabs>
          <w:tab w:val="num" w:pos="600"/>
        </w:tabs>
        <w:ind w:left="600" w:hanging="360"/>
      </w:pPr>
      <w:rPr>
        <w:rFonts w:ascii="Arial" w:hAnsi="Arial" w:hint="default"/>
      </w:rPr>
    </w:lvl>
    <w:lvl w:ilvl="5" w:tplc="573620FE">
      <w:start w:val="1"/>
      <w:numFmt w:val="bullet"/>
      <w:lvlText w:val="•"/>
      <w:lvlJc w:val="left"/>
      <w:pPr>
        <w:tabs>
          <w:tab w:val="num" w:pos="1320"/>
        </w:tabs>
        <w:ind w:left="1320" w:hanging="360"/>
      </w:pPr>
      <w:rPr>
        <w:rFonts w:ascii="Arial" w:hAnsi="Arial" w:hint="default"/>
      </w:rPr>
    </w:lvl>
    <w:lvl w:ilvl="6" w:tplc="0FBE6268">
      <w:start w:val="1"/>
      <w:numFmt w:val="bullet"/>
      <w:lvlText w:val="•"/>
      <w:lvlJc w:val="left"/>
      <w:pPr>
        <w:tabs>
          <w:tab w:val="num" w:pos="2040"/>
        </w:tabs>
        <w:ind w:left="2040" w:hanging="360"/>
      </w:pPr>
      <w:rPr>
        <w:rFonts w:ascii="Arial" w:hAnsi="Arial" w:hint="default"/>
      </w:rPr>
    </w:lvl>
    <w:lvl w:ilvl="7" w:tplc="BDD65BD8">
      <w:start w:val="1"/>
      <w:numFmt w:val="bullet"/>
      <w:lvlText w:val="•"/>
      <w:lvlJc w:val="left"/>
      <w:pPr>
        <w:tabs>
          <w:tab w:val="num" w:pos="2760"/>
        </w:tabs>
        <w:ind w:left="2760" w:hanging="360"/>
      </w:pPr>
      <w:rPr>
        <w:rFonts w:ascii="Arial" w:hAnsi="Arial" w:hint="default"/>
      </w:rPr>
    </w:lvl>
    <w:lvl w:ilvl="8" w:tplc="E2E61106" w:tentative="1">
      <w:start w:val="1"/>
      <w:numFmt w:val="bullet"/>
      <w:lvlText w:val="•"/>
      <w:lvlJc w:val="left"/>
      <w:pPr>
        <w:tabs>
          <w:tab w:val="num" w:pos="3480"/>
        </w:tabs>
        <w:ind w:left="3480" w:hanging="360"/>
      </w:pPr>
      <w:rPr>
        <w:rFonts w:ascii="Arial" w:hAnsi="Arial" w:hint="default"/>
      </w:rPr>
    </w:lvl>
  </w:abstractNum>
  <w:abstractNum w:abstractNumId="31" w15:restartNumberingAfterBreak="0">
    <w:nsid w:val="6FEF05E9"/>
    <w:multiLevelType w:val="hybridMultilevel"/>
    <w:tmpl w:val="63D09A6E"/>
    <w:lvl w:ilvl="0" w:tplc="E054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8AB96C">
      <w:numFmt w:val="none"/>
      <w:lvlText w:val=""/>
      <w:lvlJc w:val="left"/>
      <w:pPr>
        <w:tabs>
          <w:tab w:val="num" w:pos="360"/>
        </w:tabs>
      </w:pPr>
    </w:lvl>
    <w:lvl w:ilvl="2" w:tplc="E55EFD22">
      <w:numFmt w:val="none"/>
      <w:lvlText w:val=""/>
      <w:lvlJc w:val="left"/>
      <w:pPr>
        <w:tabs>
          <w:tab w:val="num" w:pos="360"/>
        </w:tabs>
      </w:pPr>
    </w:lvl>
    <w:lvl w:ilvl="3" w:tplc="863C4D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EA14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7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E7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4445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3869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44C5FCA"/>
    <w:multiLevelType w:val="hybridMultilevel"/>
    <w:tmpl w:val="322E7C54"/>
    <w:lvl w:ilvl="0" w:tplc="060EBA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6002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6ED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641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0B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868E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FECD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240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1E1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6E0401E"/>
    <w:multiLevelType w:val="hybridMultilevel"/>
    <w:tmpl w:val="F7F4E3AA"/>
    <w:lvl w:ilvl="0" w:tplc="AE3E0886">
      <w:start w:val="1"/>
      <w:numFmt w:val="bullet"/>
      <w:lvlText w:val="•"/>
      <w:lvlJc w:val="left"/>
      <w:pPr>
        <w:tabs>
          <w:tab w:val="num" w:pos="1140"/>
        </w:tabs>
        <w:ind w:left="1140" w:hanging="360"/>
      </w:pPr>
      <w:rPr>
        <w:rFonts w:ascii="Arial" w:hAnsi="Arial" w:hint="default"/>
      </w:rPr>
    </w:lvl>
    <w:lvl w:ilvl="1" w:tplc="7F567850">
      <w:start w:val="1"/>
      <w:numFmt w:val="bullet"/>
      <w:lvlText w:val="•"/>
      <w:lvlJc w:val="left"/>
      <w:pPr>
        <w:tabs>
          <w:tab w:val="num" w:pos="1860"/>
        </w:tabs>
        <w:ind w:left="1860" w:hanging="360"/>
      </w:pPr>
      <w:rPr>
        <w:rFonts w:ascii="Arial" w:hAnsi="Arial" w:hint="default"/>
      </w:rPr>
    </w:lvl>
    <w:lvl w:ilvl="2" w:tplc="338CF362" w:tentative="1">
      <w:start w:val="1"/>
      <w:numFmt w:val="bullet"/>
      <w:lvlText w:val="•"/>
      <w:lvlJc w:val="left"/>
      <w:pPr>
        <w:tabs>
          <w:tab w:val="num" w:pos="2580"/>
        </w:tabs>
        <w:ind w:left="2580" w:hanging="360"/>
      </w:pPr>
      <w:rPr>
        <w:rFonts w:ascii="Arial" w:hAnsi="Arial" w:hint="default"/>
      </w:rPr>
    </w:lvl>
    <w:lvl w:ilvl="3" w:tplc="83361DFA" w:tentative="1">
      <w:start w:val="1"/>
      <w:numFmt w:val="bullet"/>
      <w:lvlText w:val="•"/>
      <w:lvlJc w:val="left"/>
      <w:pPr>
        <w:tabs>
          <w:tab w:val="num" w:pos="3300"/>
        </w:tabs>
        <w:ind w:left="3300" w:hanging="360"/>
      </w:pPr>
      <w:rPr>
        <w:rFonts w:ascii="Arial" w:hAnsi="Arial" w:hint="default"/>
      </w:rPr>
    </w:lvl>
    <w:lvl w:ilvl="4" w:tplc="82F67870" w:tentative="1">
      <w:start w:val="1"/>
      <w:numFmt w:val="bullet"/>
      <w:lvlText w:val="•"/>
      <w:lvlJc w:val="left"/>
      <w:pPr>
        <w:tabs>
          <w:tab w:val="num" w:pos="4020"/>
        </w:tabs>
        <w:ind w:left="4020" w:hanging="360"/>
      </w:pPr>
      <w:rPr>
        <w:rFonts w:ascii="Arial" w:hAnsi="Arial" w:hint="default"/>
      </w:rPr>
    </w:lvl>
    <w:lvl w:ilvl="5" w:tplc="CEE4B3B4" w:tentative="1">
      <w:start w:val="1"/>
      <w:numFmt w:val="bullet"/>
      <w:lvlText w:val="•"/>
      <w:lvlJc w:val="left"/>
      <w:pPr>
        <w:tabs>
          <w:tab w:val="num" w:pos="4740"/>
        </w:tabs>
        <w:ind w:left="4740" w:hanging="360"/>
      </w:pPr>
      <w:rPr>
        <w:rFonts w:ascii="Arial" w:hAnsi="Arial" w:hint="default"/>
      </w:rPr>
    </w:lvl>
    <w:lvl w:ilvl="6" w:tplc="9AE02B48" w:tentative="1">
      <w:start w:val="1"/>
      <w:numFmt w:val="bullet"/>
      <w:lvlText w:val="•"/>
      <w:lvlJc w:val="left"/>
      <w:pPr>
        <w:tabs>
          <w:tab w:val="num" w:pos="5460"/>
        </w:tabs>
        <w:ind w:left="5460" w:hanging="360"/>
      </w:pPr>
      <w:rPr>
        <w:rFonts w:ascii="Arial" w:hAnsi="Arial" w:hint="default"/>
      </w:rPr>
    </w:lvl>
    <w:lvl w:ilvl="7" w:tplc="BB2C1628" w:tentative="1">
      <w:start w:val="1"/>
      <w:numFmt w:val="bullet"/>
      <w:lvlText w:val="•"/>
      <w:lvlJc w:val="left"/>
      <w:pPr>
        <w:tabs>
          <w:tab w:val="num" w:pos="6180"/>
        </w:tabs>
        <w:ind w:left="6180" w:hanging="360"/>
      </w:pPr>
      <w:rPr>
        <w:rFonts w:ascii="Arial" w:hAnsi="Arial" w:hint="default"/>
      </w:rPr>
    </w:lvl>
    <w:lvl w:ilvl="8" w:tplc="7F9051E2" w:tentative="1">
      <w:start w:val="1"/>
      <w:numFmt w:val="bullet"/>
      <w:lvlText w:val="•"/>
      <w:lvlJc w:val="left"/>
      <w:pPr>
        <w:tabs>
          <w:tab w:val="num" w:pos="6900"/>
        </w:tabs>
        <w:ind w:left="6900" w:hanging="360"/>
      </w:pPr>
      <w:rPr>
        <w:rFonts w:ascii="Arial" w:hAnsi="Arial" w:hint="default"/>
      </w:rPr>
    </w:lvl>
  </w:abstractNum>
  <w:abstractNum w:abstractNumId="34" w15:restartNumberingAfterBreak="0">
    <w:nsid w:val="79447DC5"/>
    <w:multiLevelType w:val="hybridMultilevel"/>
    <w:tmpl w:val="9668791A"/>
    <w:lvl w:ilvl="0" w:tplc="3DC63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202B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68B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8CB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CE0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D0A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489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6EAF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AFF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94A716E"/>
    <w:multiLevelType w:val="hybridMultilevel"/>
    <w:tmpl w:val="C51C56A8"/>
    <w:lvl w:ilvl="0" w:tplc="CF44F9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8685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9A6E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A4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E21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2B5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046F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E6EA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06FC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1"/>
  </w:num>
  <w:num w:numId="3">
    <w:abstractNumId w:val="35"/>
  </w:num>
  <w:num w:numId="4">
    <w:abstractNumId w:val="28"/>
  </w:num>
  <w:num w:numId="5">
    <w:abstractNumId w:val="20"/>
  </w:num>
  <w:num w:numId="6">
    <w:abstractNumId w:val="31"/>
  </w:num>
  <w:num w:numId="7">
    <w:abstractNumId w:val="12"/>
  </w:num>
  <w:num w:numId="8">
    <w:abstractNumId w:val="15"/>
  </w:num>
  <w:num w:numId="9">
    <w:abstractNumId w:val="27"/>
  </w:num>
  <w:num w:numId="10">
    <w:abstractNumId w:val="33"/>
  </w:num>
  <w:num w:numId="11">
    <w:abstractNumId w:val="17"/>
  </w:num>
  <w:num w:numId="12">
    <w:abstractNumId w:val="18"/>
  </w:num>
  <w:num w:numId="13">
    <w:abstractNumId w:val="22"/>
  </w:num>
  <w:num w:numId="14">
    <w:abstractNumId w:val="11"/>
  </w:num>
  <w:num w:numId="15">
    <w:abstractNumId w:val="30"/>
  </w:num>
  <w:num w:numId="16">
    <w:abstractNumId w:val="5"/>
  </w:num>
  <w:num w:numId="17">
    <w:abstractNumId w:val="8"/>
  </w:num>
  <w:num w:numId="18">
    <w:abstractNumId w:val="13"/>
  </w:num>
  <w:num w:numId="19">
    <w:abstractNumId w:val="0"/>
  </w:num>
  <w:num w:numId="20">
    <w:abstractNumId w:val="34"/>
  </w:num>
  <w:num w:numId="21">
    <w:abstractNumId w:val="6"/>
  </w:num>
  <w:num w:numId="22">
    <w:abstractNumId w:val="32"/>
  </w:num>
  <w:num w:numId="23">
    <w:abstractNumId w:val="19"/>
  </w:num>
  <w:num w:numId="24">
    <w:abstractNumId w:val="23"/>
  </w:num>
  <w:num w:numId="25">
    <w:abstractNumId w:val="7"/>
  </w:num>
  <w:num w:numId="26">
    <w:abstractNumId w:val="16"/>
  </w:num>
  <w:num w:numId="27">
    <w:abstractNumId w:val="24"/>
  </w:num>
  <w:num w:numId="28">
    <w:abstractNumId w:val="14"/>
  </w:num>
  <w:num w:numId="29">
    <w:abstractNumId w:val="25"/>
  </w:num>
  <w:num w:numId="30">
    <w:abstractNumId w:val="9"/>
  </w:num>
  <w:num w:numId="31">
    <w:abstractNumId w:val="3"/>
  </w:num>
  <w:num w:numId="32">
    <w:abstractNumId w:val="21"/>
  </w:num>
  <w:num w:numId="33">
    <w:abstractNumId w:val="26"/>
  </w:num>
  <w:num w:numId="34">
    <w:abstractNumId w:val="2"/>
  </w:num>
  <w:num w:numId="35">
    <w:abstractNumId w:val="29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872"/>
    <w:rsid w:val="000039F3"/>
    <w:rsid w:val="00012FA3"/>
    <w:rsid w:val="00021A47"/>
    <w:rsid w:val="0002372C"/>
    <w:rsid w:val="000445E0"/>
    <w:rsid w:val="000523B2"/>
    <w:rsid w:val="00060175"/>
    <w:rsid w:val="00063EC7"/>
    <w:rsid w:val="00066240"/>
    <w:rsid w:val="000666B7"/>
    <w:rsid w:val="00070DEC"/>
    <w:rsid w:val="00073CCC"/>
    <w:rsid w:val="00083A85"/>
    <w:rsid w:val="00087D95"/>
    <w:rsid w:val="000B46CC"/>
    <w:rsid w:val="000C2354"/>
    <w:rsid w:val="000C6D5C"/>
    <w:rsid w:val="000C6E7A"/>
    <w:rsid w:val="000E1249"/>
    <w:rsid w:val="000E5118"/>
    <w:rsid w:val="000E52FB"/>
    <w:rsid w:val="000E5443"/>
    <w:rsid w:val="00102329"/>
    <w:rsid w:val="00103586"/>
    <w:rsid w:val="001049C6"/>
    <w:rsid w:val="00114DDB"/>
    <w:rsid w:val="00115D0E"/>
    <w:rsid w:val="00122241"/>
    <w:rsid w:val="00130659"/>
    <w:rsid w:val="001314B6"/>
    <w:rsid w:val="00135B3D"/>
    <w:rsid w:val="0014714C"/>
    <w:rsid w:val="00150C4C"/>
    <w:rsid w:val="00156D45"/>
    <w:rsid w:val="00157AF2"/>
    <w:rsid w:val="00163E60"/>
    <w:rsid w:val="00180045"/>
    <w:rsid w:val="00190273"/>
    <w:rsid w:val="001A530D"/>
    <w:rsid w:val="001B1141"/>
    <w:rsid w:val="001C1ED9"/>
    <w:rsid w:val="001D71A1"/>
    <w:rsid w:val="002061F9"/>
    <w:rsid w:val="002106B0"/>
    <w:rsid w:val="00225539"/>
    <w:rsid w:val="0023402B"/>
    <w:rsid w:val="002349AF"/>
    <w:rsid w:val="00234DC9"/>
    <w:rsid w:val="00236E2B"/>
    <w:rsid w:val="00246D98"/>
    <w:rsid w:val="00247716"/>
    <w:rsid w:val="002479FD"/>
    <w:rsid w:val="0025544E"/>
    <w:rsid w:val="00257876"/>
    <w:rsid w:val="002643F3"/>
    <w:rsid w:val="00270C9F"/>
    <w:rsid w:val="00270D25"/>
    <w:rsid w:val="00271652"/>
    <w:rsid w:val="002743A3"/>
    <w:rsid w:val="00285492"/>
    <w:rsid w:val="002873F7"/>
    <w:rsid w:val="002A04CF"/>
    <w:rsid w:val="002A7ACB"/>
    <w:rsid w:val="002B41A8"/>
    <w:rsid w:val="002D2B28"/>
    <w:rsid w:val="002D53F9"/>
    <w:rsid w:val="002E65B8"/>
    <w:rsid w:val="002E6FD2"/>
    <w:rsid w:val="002F532A"/>
    <w:rsid w:val="002F7868"/>
    <w:rsid w:val="002F7D43"/>
    <w:rsid w:val="00301A8D"/>
    <w:rsid w:val="00304302"/>
    <w:rsid w:val="00307345"/>
    <w:rsid w:val="00310609"/>
    <w:rsid w:val="0031199C"/>
    <w:rsid w:val="003124AC"/>
    <w:rsid w:val="0031592A"/>
    <w:rsid w:val="0031676F"/>
    <w:rsid w:val="00345FB2"/>
    <w:rsid w:val="00362764"/>
    <w:rsid w:val="00371530"/>
    <w:rsid w:val="00376D10"/>
    <w:rsid w:val="003775C0"/>
    <w:rsid w:val="003835F2"/>
    <w:rsid w:val="003864FA"/>
    <w:rsid w:val="00387CEF"/>
    <w:rsid w:val="00395DD8"/>
    <w:rsid w:val="003A1037"/>
    <w:rsid w:val="003C6631"/>
    <w:rsid w:val="003D1C18"/>
    <w:rsid w:val="003D6897"/>
    <w:rsid w:val="003D735A"/>
    <w:rsid w:val="003E128B"/>
    <w:rsid w:val="003E2E48"/>
    <w:rsid w:val="003F6872"/>
    <w:rsid w:val="00400AAC"/>
    <w:rsid w:val="00403A4D"/>
    <w:rsid w:val="004108A4"/>
    <w:rsid w:val="0042302B"/>
    <w:rsid w:val="00423B75"/>
    <w:rsid w:val="00425624"/>
    <w:rsid w:val="0043152F"/>
    <w:rsid w:val="0046543F"/>
    <w:rsid w:val="004776CF"/>
    <w:rsid w:val="00480FFD"/>
    <w:rsid w:val="00483C1E"/>
    <w:rsid w:val="00494FF2"/>
    <w:rsid w:val="00496112"/>
    <w:rsid w:val="0049733C"/>
    <w:rsid w:val="004D44EF"/>
    <w:rsid w:val="004D53A5"/>
    <w:rsid w:val="004D66F4"/>
    <w:rsid w:val="004E02B6"/>
    <w:rsid w:val="004E1ABB"/>
    <w:rsid w:val="0050510A"/>
    <w:rsid w:val="00505E79"/>
    <w:rsid w:val="00506655"/>
    <w:rsid w:val="00507E27"/>
    <w:rsid w:val="0051128F"/>
    <w:rsid w:val="005127FB"/>
    <w:rsid w:val="00517309"/>
    <w:rsid w:val="00520A7E"/>
    <w:rsid w:val="00531FD6"/>
    <w:rsid w:val="00532684"/>
    <w:rsid w:val="005472AA"/>
    <w:rsid w:val="00561BE7"/>
    <w:rsid w:val="00565A44"/>
    <w:rsid w:val="005660E4"/>
    <w:rsid w:val="005706AC"/>
    <w:rsid w:val="005710B5"/>
    <w:rsid w:val="00573A78"/>
    <w:rsid w:val="005812BF"/>
    <w:rsid w:val="00585957"/>
    <w:rsid w:val="00587E4E"/>
    <w:rsid w:val="005940EC"/>
    <w:rsid w:val="005A4AAF"/>
    <w:rsid w:val="005C3DDA"/>
    <w:rsid w:val="005F13FD"/>
    <w:rsid w:val="005F1D1F"/>
    <w:rsid w:val="00604857"/>
    <w:rsid w:val="00611C02"/>
    <w:rsid w:val="00622162"/>
    <w:rsid w:val="00632A21"/>
    <w:rsid w:val="00635454"/>
    <w:rsid w:val="00640F1E"/>
    <w:rsid w:val="00643BF9"/>
    <w:rsid w:val="00645D78"/>
    <w:rsid w:val="0065794B"/>
    <w:rsid w:val="006641DD"/>
    <w:rsid w:val="00673BB2"/>
    <w:rsid w:val="00675DDE"/>
    <w:rsid w:val="00690977"/>
    <w:rsid w:val="006912A9"/>
    <w:rsid w:val="00691575"/>
    <w:rsid w:val="006925EA"/>
    <w:rsid w:val="006A110B"/>
    <w:rsid w:val="006A46AB"/>
    <w:rsid w:val="006A4FD6"/>
    <w:rsid w:val="006B300A"/>
    <w:rsid w:val="006C0430"/>
    <w:rsid w:val="006E0B3C"/>
    <w:rsid w:val="006E2D4C"/>
    <w:rsid w:val="006E548E"/>
    <w:rsid w:val="006E5B75"/>
    <w:rsid w:val="00726872"/>
    <w:rsid w:val="0074558D"/>
    <w:rsid w:val="00757203"/>
    <w:rsid w:val="00762A90"/>
    <w:rsid w:val="0076308F"/>
    <w:rsid w:val="007630BD"/>
    <w:rsid w:val="00770730"/>
    <w:rsid w:val="00790C9F"/>
    <w:rsid w:val="00792141"/>
    <w:rsid w:val="007B67F4"/>
    <w:rsid w:val="007B76D1"/>
    <w:rsid w:val="007C2690"/>
    <w:rsid w:val="007C3EDA"/>
    <w:rsid w:val="007D11A8"/>
    <w:rsid w:val="007D655A"/>
    <w:rsid w:val="007D69C4"/>
    <w:rsid w:val="007E5797"/>
    <w:rsid w:val="007F210A"/>
    <w:rsid w:val="007F6278"/>
    <w:rsid w:val="007F7553"/>
    <w:rsid w:val="008246DC"/>
    <w:rsid w:val="00825999"/>
    <w:rsid w:val="008263DA"/>
    <w:rsid w:val="00837250"/>
    <w:rsid w:val="0084550F"/>
    <w:rsid w:val="00845706"/>
    <w:rsid w:val="00864397"/>
    <w:rsid w:val="00867BEE"/>
    <w:rsid w:val="008847E0"/>
    <w:rsid w:val="00891AEA"/>
    <w:rsid w:val="0089524B"/>
    <w:rsid w:val="008A0BB2"/>
    <w:rsid w:val="008A50EA"/>
    <w:rsid w:val="008B7A73"/>
    <w:rsid w:val="008C0AE3"/>
    <w:rsid w:val="008D1124"/>
    <w:rsid w:val="008D6463"/>
    <w:rsid w:val="008D70A5"/>
    <w:rsid w:val="008E043F"/>
    <w:rsid w:val="008E10FC"/>
    <w:rsid w:val="008F1A52"/>
    <w:rsid w:val="008F25FC"/>
    <w:rsid w:val="008F490C"/>
    <w:rsid w:val="00905167"/>
    <w:rsid w:val="00906FA7"/>
    <w:rsid w:val="00911004"/>
    <w:rsid w:val="00917373"/>
    <w:rsid w:val="00933632"/>
    <w:rsid w:val="00937D02"/>
    <w:rsid w:val="00940BA8"/>
    <w:rsid w:val="0094147E"/>
    <w:rsid w:val="00945600"/>
    <w:rsid w:val="009512D3"/>
    <w:rsid w:val="009520C8"/>
    <w:rsid w:val="0095572E"/>
    <w:rsid w:val="00960340"/>
    <w:rsid w:val="009741E6"/>
    <w:rsid w:val="009744C9"/>
    <w:rsid w:val="009778C2"/>
    <w:rsid w:val="009A1FB4"/>
    <w:rsid w:val="009A5106"/>
    <w:rsid w:val="009A6361"/>
    <w:rsid w:val="009C40C8"/>
    <w:rsid w:val="009C44B0"/>
    <w:rsid w:val="009D00EE"/>
    <w:rsid w:val="009D10A4"/>
    <w:rsid w:val="009D35F6"/>
    <w:rsid w:val="009D53A3"/>
    <w:rsid w:val="009D6C28"/>
    <w:rsid w:val="009E3FCF"/>
    <w:rsid w:val="009E5B4C"/>
    <w:rsid w:val="00A00B22"/>
    <w:rsid w:val="00A10B7B"/>
    <w:rsid w:val="00A1236B"/>
    <w:rsid w:val="00A132E7"/>
    <w:rsid w:val="00A26A03"/>
    <w:rsid w:val="00A42F8C"/>
    <w:rsid w:val="00A468A6"/>
    <w:rsid w:val="00A636B3"/>
    <w:rsid w:val="00A6565F"/>
    <w:rsid w:val="00A70105"/>
    <w:rsid w:val="00A73177"/>
    <w:rsid w:val="00A74AA4"/>
    <w:rsid w:val="00A81597"/>
    <w:rsid w:val="00A93C9D"/>
    <w:rsid w:val="00A95D80"/>
    <w:rsid w:val="00A9648D"/>
    <w:rsid w:val="00AA7CA5"/>
    <w:rsid w:val="00AB267E"/>
    <w:rsid w:val="00AC3D44"/>
    <w:rsid w:val="00AD581C"/>
    <w:rsid w:val="00AD660A"/>
    <w:rsid w:val="00AE0891"/>
    <w:rsid w:val="00AE1221"/>
    <w:rsid w:val="00AE2746"/>
    <w:rsid w:val="00AF59D9"/>
    <w:rsid w:val="00AF6A3F"/>
    <w:rsid w:val="00B077F7"/>
    <w:rsid w:val="00B22950"/>
    <w:rsid w:val="00B23328"/>
    <w:rsid w:val="00B2744B"/>
    <w:rsid w:val="00B56852"/>
    <w:rsid w:val="00B57677"/>
    <w:rsid w:val="00B6313E"/>
    <w:rsid w:val="00B655D6"/>
    <w:rsid w:val="00B82379"/>
    <w:rsid w:val="00BA5C2C"/>
    <w:rsid w:val="00BB0CA6"/>
    <w:rsid w:val="00BB341C"/>
    <w:rsid w:val="00BF1ADC"/>
    <w:rsid w:val="00C020FE"/>
    <w:rsid w:val="00C042C2"/>
    <w:rsid w:val="00C04950"/>
    <w:rsid w:val="00C10DEA"/>
    <w:rsid w:val="00C125D1"/>
    <w:rsid w:val="00C27564"/>
    <w:rsid w:val="00C27A5B"/>
    <w:rsid w:val="00C3105A"/>
    <w:rsid w:val="00C36865"/>
    <w:rsid w:val="00C40BFC"/>
    <w:rsid w:val="00C450AE"/>
    <w:rsid w:val="00C4615F"/>
    <w:rsid w:val="00C51523"/>
    <w:rsid w:val="00C577DB"/>
    <w:rsid w:val="00C61411"/>
    <w:rsid w:val="00C858FF"/>
    <w:rsid w:val="00C97866"/>
    <w:rsid w:val="00CA583D"/>
    <w:rsid w:val="00CA68AA"/>
    <w:rsid w:val="00CB0A90"/>
    <w:rsid w:val="00CB3A7D"/>
    <w:rsid w:val="00CB6B1C"/>
    <w:rsid w:val="00CD1D48"/>
    <w:rsid w:val="00CD24F6"/>
    <w:rsid w:val="00CE0E0A"/>
    <w:rsid w:val="00CE1AB0"/>
    <w:rsid w:val="00CF0EA3"/>
    <w:rsid w:val="00CF234C"/>
    <w:rsid w:val="00D00752"/>
    <w:rsid w:val="00D1095A"/>
    <w:rsid w:val="00D20964"/>
    <w:rsid w:val="00D23B36"/>
    <w:rsid w:val="00D36BAB"/>
    <w:rsid w:val="00D43A1D"/>
    <w:rsid w:val="00D44FFE"/>
    <w:rsid w:val="00D67724"/>
    <w:rsid w:val="00D82E1A"/>
    <w:rsid w:val="00D87373"/>
    <w:rsid w:val="00D93D41"/>
    <w:rsid w:val="00D95EBE"/>
    <w:rsid w:val="00DA22B2"/>
    <w:rsid w:val="00DB0B23"/>
    <w:rsid w:val="00DB159D"/>
    <w:rsid w:val="00DC4453"/>
    <w:rsid w:val="00DD4602"/>
    <w:rsid w:val="00DD60CF"/>
    <w:rsid w:val="00DE16AD"/>
    <w:rsid w:val="00E0092E"/>
    <w:rsid w:val="00E03F54"/>
    <w:rsid w:val="00E12283"/>
    <w:rsid w:val="00E16562"/>
    <w:rsid w:val="00E17A0A"/>
    <w:rsid w:val="00E2787F"/>
    <w:rsid w:val="00E37D05"/>
    <w:rsid w:val="00E4436B"/>
    <w:rsid w:val="00E63B55"/>
    <w:rsid w:val="00E76314"/>
    <w:rsid w:val="00E76918"/>
    <w:rsid w:val="00E9094B"/>
    <w:rsid w:val="00E924E4"/>
    <w:rsid w:val="00E94CD9"/>
    <w:rsid w:val="00EB0FC0"/>
    <w:rsid w:val="00EB123E"/>
    <w:rsid w:val="00EB1916"/>
    <w:rsid w:val="00EB6CC2"/>
    <w:rsid w:val="00EB7BCF"/>
    <w:rsid w:val="00EE6ADB"/>
    <w:rsid w:val="00F136ED"/>
    <w:rsid w:val="00F220BF"/>
    <w:rsid w:val="00F27024"/>
    <w:rsid w:val="00F331B9"/>
    <w:rsid w:val="00F431E0"/>
    <w:rsid w:val="00F44679"/>
    <w:rsid w:val="00F47504"/>
    <w:rsid w:val="00F65B7B"/>
    <w:rsid w:val="00F734F2"/>
    <w:rsid w:val="00F835DE"/>
    <w:rsid w:val="00F87233"/>
    <w:rsid w:val="00F94E37"/>
    <w:rsid w:val="00FA07AE"/>
    <w:rsid w:val="00FB70BD"/>
    <w:rsid w:val="00FE2363"/>
    <w:rsid w:val="00FF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BEB709"/>
  <w15:chartTrackingRefBased/>
  <w15:docId w15:val="{E8DEC5AA-DC1F-486D-BF40-24DABCC70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55A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D655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A132E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65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D655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D65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D655A"/>
    <w:rPr>
      <w:sz w:val="18"/>
      <w:szCs w:val="18"/>
    </w:rPr>
  </w:style>
  <w:style w:type="paragraph" w:customStyle="1" w:styleId="a7">
    <w:name w:val="样式 页眉"/>
    <w:basedOn w:val="a3"/>
    <w:link w:val="Char"/>
    <w:rsid w:val="007D655A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7"/>
    <w:rsid w:val="007D655A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table" w:styleId="a8">
    <w:name w:val="Table Grid"/>
    <w:basedOn w:val="a1"/>
    <w:uiPriority w:val="39"/>
    <w:rsid w:val="007D65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semiHidden/>
    <w:unhideWhenUsed/>
    <w:rsid w:val="007D655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a">
    <w:name w:val="List Paragraph"/>
    <w:aliases w:val="- Bullets,목록 단락,リスト段落,Lista1,列出段落1,中等深浅网格 1 - 着色 21,¥¡¡¡¡ì¬º¥¹¥È¶ÎÂä,ÁÐ³ö¶ÎÂä,列表段落1,—ño’i—Ž,¥ê¥¹¥È¶ÎÂä,列表段落,R4_bullets,1st level - Bullet List Paragraph,Lettre d'introduction,Paragrafo elenco,Normal bullet 2,Bullet list"/>
    <w:basedOn w:val="a"/>
    <w:link w:val="ab"/>
    <w:uiPriority w:val="34"/>
    <w:qFormat/>
    <w:rsid w:val="007D655A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b">
    <w:name w:val="列出段落 字符"/>
    <w:aliases w:val="- Bullets 字符,목록 단락 字符,リスト段落 字符,Lista1 字符,列出段落1 字符,中等深浅网格 1 - 着色 21 字符,¥¡¡¡¡ì¬º¥¹¥È¶ÎÂä 字符,ÁÐ³ö¶ÎÂä 字符,列表段落1 字符,—ño’i—Ž 字符,¥ê¥¹¥È¶ÎÂä 字符,列表段落 字符,R4_bullets 字符,1st level - Bullet List Paragraph 字符,Lettre d'introduction 字符,Paragrafo elenco 字符"/>
    <w:link w:val="aa"/>
    <w:uiPriority w:val="34"/>
    <w:qFormat/>
    <w:locked/>
    <w:rsid w:val="007D655A"/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7D655A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A132E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fontstyle01">
    <w:name w:val="fontstyle01"/>
    <w:basedOn w:val="a0"/>
    <w:rsid w:val="000445E0"/>
    <w:rPr>
      <w:rFonts w:ascii="STIXTwoText" w:hAnsi="STIXTwoText" w:hint="default"/>
      <w:b w:val="0"/>
      <w:bCs w:val="0"/>
      <w:i w:val="0"/>
      <w:iCs w:val="0"/>
      <w:color w:val="000000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945600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9456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93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9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1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93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3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1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0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31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62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823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57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5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40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5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66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179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398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8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5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646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198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80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1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0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08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7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5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4133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56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80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75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16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36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966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05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276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57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36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14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5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5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2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8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141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9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46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7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39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5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333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173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599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76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59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05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002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3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4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95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3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6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307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50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22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39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522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50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44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65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9292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203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3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95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2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28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36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7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1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26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2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3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52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8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39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521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733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5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0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7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9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2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35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3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09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5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94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8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50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7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1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25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61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7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539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96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01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7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76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3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080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46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5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830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5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78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2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69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829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5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62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2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82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049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26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0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40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537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7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015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25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9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66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50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6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60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3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1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1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3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746438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38584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837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752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7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9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7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903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7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773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5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1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6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3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4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7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453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2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08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64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40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635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24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21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14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9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3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85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18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49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77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824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9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10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23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1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05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565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56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36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7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1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3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7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6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34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53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1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8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2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584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51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8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65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87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0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91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20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09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30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43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5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90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5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1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72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3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27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9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20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1585</TotalTime>
  <Pages>5</Pages>
  <Words>2055</Words>
  <Characters>11720</Characters>
  <Application>Microsoft Office Word</Application>
  <DocSecurity>0</DocSecurity>
  <Lines>97</Lines>
  <Paragraphs>27</Paragraphs>
  <ScaleCrop>false</ScaleCrop>
  <Company/>
  <LinksUpToDate>false</LinksUpToDate>
  <CharactersWithSpaces>13748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Xiaomi</cp:lastModifiedBy>
  <cp:revision>290</cp:revision>
  <dcterms:created xsi:type="dcterms:W3CDTF">2021-04-28T02:13:00Z</dcterms:created>
  <dcterms:modified xsi:type="dcterms:W3CDTF">2021-08-06T10:32:00Z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ed6c3035db914166aca9b2eaae9b19a5">
    <vt:lpwstr>CWMLRQGE0x7ZT7NjifKehSPaA26KaVLsMjv8B9QYQPhg93qYiMs1jRbJrYPGcWzmuNukfGhj24eqJPIqyYIOSwhzg==</vt:lpwstr>
  </property>
</Properties>
</file>